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5FA76" w14:textId="77777777" w:rsidR="007C692F" w:rsidRPr="00AC4ABD" w:rsidRDefault="007C692F" w:rsidP="00056AE0">
      <w:pPr>
        <w:pStyle w:val="Bullets"/>
        <w:numPr>
          <w:ilvl w:val="0"/>
          <w:numId w:val="0"/>
        </w:numPr>
        <w:rPr>
          <w:rFonts w:ascii="Times New Roman" w:hAnsi="Times New Roman" w:cs="Times New Roman"/>
          <w:sz w:val="24"/>
          <w:szCs w:val="24"/>
        </w:rPr>
      </w:pPr>
    </w:p>
    <w:tbl>
      <w:tblPr>
        <w:tblW w:w="8789" w:type="dxa"/>
        <w:tblLayout w:type="fixed"/>
        <w:tblCellMar>
          <w:top w:w="28" w:type="dxa"/>
          <w:left w:w="0" w:type="dxa"/>
          <w:right w:w="0" w:type="dxa"/>
        </w:tblCellMar>
        <w:tblLook w:val="04A0" w:firstRow="1" w:lastRow="0" w:firstColumn="1" w:lastColumn="0" w:noHBand="0" w:noVBand="1"/>
      </w:tblPr>
      <w:tblGrid>
        <w:gridCol w:w="3227"/>
        <w:gridCol w:w="2692"/>
        <w:gridCol w:w="2870"/>
      </w:tblGrid>
      <w:tr w:rsidR="00444B77" w:rsidRPr="00AC4ABD" w14:paraId="1765FA78" w14:textId="77777777" w:rsidTr="00620B56">
        <w:trPr>
          <w:trHeight w:val="257"/>
        </w:trPr>
        <w:tc>
          <w:tcPr>
            <w:tcW w:w="8789" w:type="dxa"/>
            <w:gridSpan w:val="3"/>
          </w:tcPr>
          <w:p w14:paraId="1765FA77" w14:textId="3A340E38" w:rsidR="00444B77" w:rsidRPr="00AC4ABD" w:rsidRDefault="00BD1320" w:rsidP="00D30716">
            <w:pPr>
              <w:spacing w:after="0"/>
              <w:jc w:val="both"/>
              <w:rPr>
                <w:rFonts w:ascii="Times New Roman" w:eastAsia="Times New Roman" w:hAnsi="Times New Roman" w:cs="Times New Roman"/>
                <w:color w:val="EF3340" w:themeColor="accent1"/>
                <w:sz w:val="24"/>
              </w:rPr>
            </w:pPr>
            <w:r w:rsidRPr="00AC4ABD">
              <w:rPr>
                <w:rFonts w:ascii="Times New Roman" w:eastAsia="Times New Roman" w:hAnsi="Times New Roman" w:cs="Times New Roman"/>
                <w:sz w:val="24"/>
              </w:rPr>
              <w:t>Ta</w:t>
            </w:r>
            <w:r w:rsidR="00B22BE5" w:rsidRPr="00AC4ABD">
              <w:rPr>
                <w:rFonts w:ascii="Times New Roman" w:eastAsia="Times New Roman" w:hAnsi="Times New Roman" w:cs="Times New Roman"/>
                <w:sz w:val="24"/>
              </w:rPr>
              <w:t>rtu</w:t>
            </w:r>
            <w:r w:rsidRPr="00AC4ABD">
              <w:rPr>
                <w:rFonts w:ascii="Times New Roman" w:eastAsia="Times New Roman" w:hAnsi="Times New Roman" w:cs="Times New Roman"/>
                <w:sz w:val="24"/>
              </w:rPr>
              <w:t xml:space="preserve"> Ringkonnakohus</w:t>
            </w:r>
            <w:r w:rsidR="00B22BE5" w:rsidRPr="00AC4ABD">
              <w:rPr>
                <w:rFonts w:ascii="Times New Roman" w:eastAsia="Times New Roman" w:hAnsi="Times New Roman" w:cs="Times New Roman"/>
                <w:sz w:val="24"/>
              </w:rPr>
              <w:t xml:space="preserve"> </w:t>
            </w:r>
            <w:r w:rsidR="00A815D2" w:rsidRPr="00AC4ABD">
              <w:rPr>
                <w:rFonts w:ascii="Times New Roman" w:eastAsia="Times New Roman" w:hAnsi="Times New Roman" w:cs="Times New Roman"/>
                <w:sz w:val="24"/>
              </w:rPr>
              <w:t>(Tartu Maakohtu</w:t>
            </w:r>
            <w:r w:rsidR="00821E87">
              <w:rPr>
                <w:rFonts w:ascii="Times New Roman" w:eastAsia="Times New Roman" w:hAnsi="Times New Roman" w:cs="Times New Roman"/>
                <w:sz w:val="24"/>
              </w:rPr>
              <w:t xml:space="preserve"> </w:t>
            </w:r>
            <w:r w:rsidR="00A815D2" w:rsidRPr="00AC4ABD">
              <w:rPr>
                <w:rFonts w:ascii="Times New Roman" w:eastAsia="Times New Roman" w:hAnsi="Times New Roman" w:cs="Times New Roman"/>
                <w:sz w:val="24"/>
              </w:rPr>
              <w:t>kaudu)</w:t>
            </w:r>
          </w:p>
        </w:tc>
      </w:tr>
      <w:tr w:rsidR="00444B77" w:rsidRPr="00AC4ABD" w14:paraId="1765FA7B" w14:textId="77777777" w:rsidTr="00620B56">
        <w:trPr>
          <w:trHeight w:val="255"/>
        </w:trPr>
        <w:tc>
          <w:tcPr>
            <w:tcW w:w="5919" w:type="dxa"/>
            <w:gridSpan w:val="2"/>
          </w:tcPr>
          <w:p w14:paraId="1765FA79" w14:textId="10D12795" w:rsidR="00444B77" w:rsidRPr="00AC4ABD" w:rsidRDefault="00BD1320" w:rsidP="00032F40">
            <w:pPr>
              <w:spacing w:after="0" w:line="300" w:lineRule="auto"/>
              <w:jc w:val="both"/>
              <w:rPr>
                <w:rFonts w:ascii="Times New Roman" w:eastAsia="Times New Roman" w:hAnsi="Times New Roman" w:cs="Times New Roman"/>
                <w:color w:val="EF3340" w:themeColor="accent1"/>
                <w:sz w:val="24"/>
              </w:rPr>
            </w:pPr>
            <w:r w:rsidRPr="008249A2">
              <w:rPr>
                <w:rFonts w:ascii="Times New Roman" w:eastAsia="Times New Roman" w:hAnsi="Times New Roman" w:cs="Times New Roman"/>
                <w:sz w:val="24"/>
              </w:rPr>
              <w:t xml:space="preserve">E-post </w:t>
            </w:r>
            <w:hyperlink r:id="rId11" w:history="1">
              <w:r w:rsidR="008249A2" w:rsidRPr="008249A2">
                <w:rPr>
                  <w:rStyle w:val="Hyperlink"/>
                  <w:rFonts w:ascii="Times New Roman" w:eastAsia="Times New Roman" w:hAnsi="Times New Roman" w:cs="Times New Roman"/>
                  <w:sz w:val="24"/>
                </w:rPr>
                <w:t>tmktartu.menetlus@kohus.ee</w:t>
              </w:r>
            </w:hyperlink>
          </w:p>
        </w:tc>
        <w:tc>
          <w:tcPr>
            <w:tcW w:w="2870" w:type="dxa"/>
          </w:tcPr>
          <w:p w14:paraId="1765FA7A" w14:textId="77777777" w:rsidR="00444B77" w:rsidRPr="00AC4ABD" w:rsidRDefault="00444B77" w:rsidP="00F648F9">
            <w:pPr>
              <w:spacing w:after="0"/>
              <w:jc w:val="both"/>
              <w:rPr>
                <w:rFonts w:ascii="Times New Roman" w:eastAsia="Times New Roman" w:hAnsi="Times New Roman" w:cs="Times New Roman"/>
                <w:color w:val="EF3340" w:themeColor="accent1"/>
                <w:sz w:val="24"/>
              </w:rPr>
            </w:pPr>
          </w:p>
        </w:tc>
      </w:tr>
      <w:tr w:rsidR="00444B77" w:rsidRPr="00AC4ABD" w14:paraId="1765FA7E" w14:textId="77777777" w:rsidTr="00620B56">
        <w:trPr>
          <w:trHeight w:val="255"/>
        </w:trPr>
        <w:tc>
          <w:tcPr>
            <w:tcW w:w="5919" w:type="dxa"/>
            <w:gridSpan w:val="2"/>
          </w:tcPr>
          <w:p w14:paraId="1765FA7C" w14:textId="0BFB9026" w:rsidR="00444B77" w:rsidRPr="00AC4ABD" w:rsidRDefault="00444B77" w:rsidP="00E91331">
            <w:pPr>
              <w:spacing w:after="0" w:line="300" w:lineRule="auto"/>
              <w:jc w:val="both"/>
              <w:rPr>
                <w:rFonts w:ascii="Times New Roman" w:eastAsia="Times New Roman" w:hAnsi="Times New Roman" w:cs="Times New Roman"/>
                <w:sz w:val="24"/>
              </w:rPr>
            </w:pPr>
          </w:p>
        </w:tc>
        <w:tc>
          <w:tcPr>
            <w:tcW w:w="2870" w:type="dxa"/>
          </w:tcPr>
          <w:p w14:paraId="1765FA7D" w14:textId="77777777" w:rsidR="00444B77" w:rsidRPr="00AC4ABD" w:rsidRDefault="00444B77" w:rsidP="00F648F9">
            <w:pPr>
              <w:spacing w:after="0"/>
              <w:jc w:val="both"/>
              <w:rPr>
                <w:rFonts w:ascii="Times New Roman" w:eastAsia="Times New Roman" w:hAnsi="Times New Roman" w:cs="Times New Roman"/>
                <w:sz w:val="24"/>
              </w:rPr>
            </w:pPr>
          </w:p>
        </w:tc>
      </w:tr>
      <w:tr w:rsidR="00444B77" w:rsidRPr="00AC4ABD" w14:paraId="1765FA81" w14:textId="77777777" w:rsidTr="00620B56">
        <w:trPr>
          <w:trHeight w:val="255"/>
        </w:trPr>
        <w:tc>
          <w:tcPr>
            <w:tcW w:w="5919" w:type="dxa"/>
            <w:gridSpan w:val="2"/>
          </w:tcPr>
          <w:p w14:paraId="1765FA7F" w14:textId="3B421376" w:rsidR="00444B77" w:rsidRPr="00AC4ABD" w:rsidRDefault="00444B77" w:rsidP="00E91331">
            <w:pPr>
              <w:spacing w:after="0" w:line="300" w:lineRule="auto"/>
              <w:jc w:val="both"/>
              <w:rPr>
                <w:rFonts w:ascii="Times New Roman" w:eastAsia="Times New Roman" w:hAnsi="Times New Roman" w:cs="Times New Roman"/>
                <w:sz w:val="24"/>
              </w:rPr>
            </w:pPr>
          </w:p>
        </w:tc>
        <w:tc>
          <w:tcPr>
            <w:tcW w:w="2870" w:type="dxa"/>
          </w:tcPr>
          <w:p w14:paraId="1765FA80" w14:textId="0C548D3C" w:rsidR="00444B77" w:rsidRPr="00AC4ABD" w:rsidRDefault="00747402" w:rsidP="00032F40">
            <w:pPr>
              <w:spacing w:after="0" w:line="300" w:lineRule="auto"/>
              <w:jc w:val="both"/>
              <w:rPr>
                <w:rFonts w:ascii="Times New Roman" w:eastAsia="Times New Roman" w:hAnsi="Times New Roman" w:cs="Times New Roman"/>
                <w:sz w:val="24"/>
              </w:rPr>
            </w:pPr>
            <w:r w:rsidRPr="00AC4ABD">
              <w:rPr>
                <w:rFonts w:ascii="Times New Roman" w:eastAsia="Times New Roman" w:hAnsi="Times New Roman" w:cs="Times New Roman"/>
                <w:sz w:val="24"/>
              </w:rPr>
              <w:fldChar w:fldCharType="begin"/>
            </w:r>
            <w:r w:rsidRPr="00AC4ABD">
              <w:rPr>
                <w:rFonts w:ascii="Times New Roman" w:eastAsia="Times New Roman" w:hAnsi="Times New Roman" w:cs="Times New Roman"/>
                <w:sz w:val="24"/>
              </w:rPr>
              <w:instrText xml:space="preserve"> TIME  \@ "d. MMMM yyyy"  \* MERGEFORMAT </w:instrText>
            </w:r>
            <w:r w:rsidRPr="00AC4ABD">
              <w:rPr>
                <w:rFonts w:ascii="Times New Roman" w:eastAsia="Times New Roman" w:hAnsi="Times New Roman" w:cs="Times New Roman"/>
                <w:sz w:val="24"/>
              </w:rPr>
              <w:fldChar w:fldCharType="separate"/>
            </w:r>
            <w:r w:rsidR="00C3432A">
              <w:rPr>
                <w:rFonts w:ascii="Times New Roman" w:eastAsia="Times New Roman" w:hAnsi="Times New Roman" w:cs="Times New Roman"/>
                <w:noProof/>
                <w:sz w:val="24"/>
              </w:rPr>
              <w:t>22. jaanuar 2025</w:t>
            </w:r>
            <w:r w:rsidRPr="00AC4ABD">
              <w:rPr>
                <w:rFonts w:ascii="Times New Roman" w:eastAsia="Times New Roman" w:hAnsi="Times New Roman" w:cs="Times New Roman"/>
                <w:sz w:val="24"/>
              </w:rPr>
              <w:fldChar w:fldCharType="end"/>
            </w:r>
            <w:r w:rsidRPr="00AC4ABD">
              <w:rPr>
                <w:rFonts w:ascii="Times New Roman" w:eastAsia="Times New Roman" w:hAnsi="Times New Roman" w:cs="Times New Roman"/>
                <w:sz w:val="24"/>
              </w:rPr>
              <w:t xml:space="preserve"> </w:t>
            </w:r>
          </w:p>
        </w:tc>
      </w:tr>
      <w:tr w:rsidR="00444B77" w:rsidRPr="00AC4ABD" w14:paraId="1765FA83" w14:textId="77777777" w:rsidTr="00620B56">
        <w:trPr>
          <w:trHeight w:val="255"/>
        </w:trPr>
        <w:tc>
          <w:tcPr>
            <w:tcW w:w="8789" w:type="dxa"/>
            <w:gridSpan w:val="3"/>
          </w:tcPr>
          <w:p w14:paraId="1765FA82" w14:textId="77777777" w:rsidR="00444B77" w:rsidRPr="00AC4ABD" w:rsidRDefault="00444B77" w:rsidP="00F648F9">
            <w:pPr>
              <w:spacing w:after="0"/>
              <w:jc w:val="both"/>
              <w:rPr>
                <w:rFonts w:ascii="Times New Roman" w:eastAsia="Times New Roman" w:hAnsi="Times New Roman" w:cs="Times New Roman"/>
                <w:caps/>
                <w:sz w:val="24"/>
              </w:rPr>
            </w:pPr>
          </w:p>
        </w:tc>
      </w:tr>
      <w:tr w:rsidR="00444B77" w:rsidRPr="00AC4ABD" w14:paraId="1765FA89" w14:textId="77777777" w:rsidTr="00620B56">
        <w:trPr>
          <w:trHeight w:val="255"/>
        </w:trPr>
        <w:tc>
          <w:tcPr>
            <w:tcW w:w="8789" w:type="dxa"/>
            <w:gridSpan w:val="3"/>
          </w:tcPr>
          <w:p w14:paraId="1765FA88" w14:textId="1014DD36" w:rsidR="00444B77" w:rsidRPr="00AC4ABD" w:rsidRDefault="00360EC4" w:rsidP="00331DFA">
            <w:pPr>
              <w:spacing w:after="0" w:line="300" w:lineRule="auto"/>
              <w:jc w:val="both"/>
              <w:rPr>
                <w:rFonts w:ascii="Times New Roman" w:eastAsia="Times New Roman" w:hAnsi="Times New Roman" w:cs="Times New Roman"/>
                <w:sz w:val="24"/>
              </w:rPr>
            </w:pPr>
            <w:sdt>
              <w:sdtPr>
                <w:rPr>
                  <w:rFonts w:ascii="Times New Roman" w:eastAsia="Times New Roman" w:hAnsi="Times New Roman" w:cs="Times New Roman"/>
                  <w:sz w:val="24"/>
                </w:rPr>
                <w:alias w:val="Asja number"/>
                <w:tag w:val="Asja number"/>
                <w:id w:val="-185448330"/>
                <w:lock w:val="sdtLocked"/>
                <w:placeholder>
                  <w:docPart w:val="13EF0907A3E0429698A9001FBB444DD2"/>
                </w:placeholder>
                <w:dataBinding w:prefixMappings="xmlns:ns0='http://purl.org/dc/elements/1.1/' xmlns:ns1='http://schemas.openxmlformats.org/package/2006/metadata/core-properties' " w:xpath="/ns1:coreProperties[1]/ns0:title[1]" w:storeItemID="{6C3C8BC8-F283-45AE-878A-BAB7291924A1}"/>
                <w:text/>
              </w:sdtPr>
              <w:sdtContent>
                <w:r w:rsidRPr="00360EC4">
                  <w:rPr>
                    <w:rFonts w:ascii="Times New Roman" w:eastAsia="Times New Roman" w:hAnsi="Times New Roman" w:cs="Times New Roman"/>
                    <w:sz w:val="24"/>
                  </w:rPr>
                  <w:t>Kanne nr 16462025</w:t>
                </w:r>
              </w:sdtContent>
            </w:sdt>
          </w:p>
        </w:tc>
      </w:tr>
      <w:tr w:rsidR="00444B77" w:rsidRPr="00AC4ABD" w14:paraId="1765FA8B" w14:textId="77777777" w:rsidTr="00620B56">
        <w:trPr>
          <w:trHeight w:val="255"/>
        </w:trPr>
        <w:tc>
          <w:tcPr>
            <w:tcW w:w="8789" w:type="dxa"/>
            <w:gridSpan w:val="3"/>
            <w:tcBorders>
              <w:bottom w:val="single" w:sz="4" w:space="0" w:color="0072CE"/>
            </w:tcBorders>
          </w:tcPr>
          <w:p w14:paraId="1765FA8A" w14:textId="77777777" w:rsidR="00444B77" w:rsidRPr="00AC4ABD" w:rsidRDefault="00444B77" w:rsidP="00F648F9">
            <w:pPr>
              <w:spacing w:after="0" w:line="300" w:lineRule="auto"/>
              <w:jc w:val="both"/>
              <w:rPr>
                <w:rFonts w:ascii="Times New Roman" w:eastAsia="Times New Roman" w:hAnsi="Times New Roman" w:cs="Times New Roman"/>
                <w:sz w:val="24"/>
              </w:rPr>
            </w:pPr>
          </w:p>
        </w:tc>
      </w:tr>
      <w:tr w:rsidR="00BD1320" w:rsidRPr="00AC4ABD" w14:paraId="41286077" w14:textId="77777777" w:rsidTr="00B82A6D">
        <w:trPr>
          <w:trHeight w:val="255"/>
        </w:trPr>
        <w:tc>
          <w:tcPr>
            <w:tcW w:w="3227" w:type="dxa"/>
            <w:tcBorders>
              <w:top w:val="single" w:sz="4" w:space="0" w:color="4F81BD"/>
            </w:tcBorders>
          </w:tcPr>
          <w:p w14:paraId="6E7EF7A1" w14:textId="311EFC16" w:rsidR="00BD1320" w:rsidRPr="00AC4ABD" w:rsidRDefault="00A815D2" w:rsidP="00B82A6D">
            <w:pPr>
              <w:spacing w:after="0" w:line="300" w:lineRule="auto"/>
              <w:jc w:val="both"/>
              <w:rPr>
                <w:rFonts w:ascii="Times New Roman" w:eastAsia="Times New Roman" w:hAnsi="Times New Roman" w:cs="Times New Roman"/>
                <w:b/>
                <w:sz w:val="24"/>
              </w:rPr>
            </w:pPr>
            <w:r w:rsidRPr="00AC4ABD">
              <w:rPr>
                <w:rFonts w:ascii="Times New Roman" w:eastAsia="Times New Roman" w:hAnsi="Times New Roman" w:cs="Times New Roman"/>
                <w:b/>
                <w:sz w:val="24"/>
              </w:rPr>
              <w:t>Määruskaebuse esitaja</w:t>
            </w:r>
            <w:r w:rsidR="00BD1320" w:rsidRPr="00AC4ABD">
              <w:rPr>
                <w:rFonts w:ascii="Times New Roman" w:eastAsia="Times New Roman" w:hAnsi="Times New Roman" w:cs="Times New Roman"/>
                <w:b/>
                <w:sz w:val="24"/>
              </w:rPr>
              <w:t xml:space="preserve"> </w:t>
            </w:r>
          </w:p>
        </w:tc>
        <w:tc>
          <w:tcPr>
            <w:tcW w:w="5562" w:type="dxa"/>
            <w:gridSpan w:val="2"/>
            <w:tcBorders>
              <w:top w:val="single" w:sz="4" w:space="0" w:color="4F81BD"/>
            </w:tcBorders>
          </w:tcPr>
          <w:p w14:paraId="17EEDED7" w14:textId="77777777" w:rsidR="00BD1320" w:rsidRPr="00AC4ABD" w:rsidRDefault="00BD1320" w:rsidP="00B82A6D">
            <w:pPr>
              <w:spacing w:after="0" w:line="300" w:lineRule="auto"/>
              <w:jc w:val="both"/>
              <w:rPr>
                <w:rFonts w:ascii="Times New Roman" w:eastAsia="Times New Roman" w:hAnsi="Times New Roman" w:cs="Times New Roman"/>
                <w:b/>
                <w:sz w:val="24"/>
              </w:rPr>
            </w:pPr>
            <w:r w:rsidRPr="00AC4ABD">
              <w:rPr>
                <w:rFonts w:ascii="Times New Roman" w:eastAsia="Times New Roman" w:hAnsi="Times New Roman" w:cs="Times New Roman"/>
                <w:b/>
                <w:sz w:val="24"/>
              </w:rPr>
              <w:t xml:space="preserve">Tallinna linn </w:t>
            </w:r>
          </w:p>
          <w:p w14:paraId="41E7A19E" w14:textId="77777777" w:rsidR="00BD1320" w:rsidRPr="00AC4ABD" w:rsidRDefault="00BD1320" w:rsidP="00B82A6D">
            <w:pPr>
              <w:spacing w:after="0" w:line="300" w:lineRule="auto"/>
              <w:jc w:val="both"/>
              <w:rPr>
                <w:rFonts w:ascii="Times New Roman" w:eastAsia="Times New Roman" w:hAnsi="Times New Roman" w:cs="Times New Roman"/>
                <w:sz w:val="24"/>
              </w:rPr>
            </w:pPr>
            <w:r w:rsidRPr="00AC4ABD">
              <w:rPr>
                <w:rFonts w:ascii="Times New Roman" w:eastAsia="Times New Roman" w:hAnsi="Times New Roman" w:cs="Times New Roman"/>
                <w:sz w:val="24"/>
              </w:rPr>
              <w:t>Vabaduse väljak 7, 15199 Tallinn</w:t>
            </w:r>
          </w:p>
          <w:p w14:paraId="6E2FF71F" w14:textId="77777777" w:rsidR="00BD1320" w:rsidRPr="00AC4ABD" w:rsidRDefault="00BD1320" w:rsidP="00B82A6D">
            <w:pPr>
              <w:spacing w:after="0" w:line="300" w:lineRule="auto"/>
              <w:jc w:val="both"/>
              <w:rPr>
                <w:rFonts w:ascii="Times New Roman" w:eastAsia="Times New Roman" w:hAnsi="Times New Roman" w:cs="Times New Roman"/>
                <w:b/>
                <w:sz w:val="24"/>
              </w:rPr>
            </w:pPr>
            <w:r w:rsidRPr="00AC4ABD">
              <w:rPr>
                <w:rFonts w:ascii="Times New Roman" w:eastAsia="Times New Roman" w:hAnsi="Times New Roman" w:cs="Times New Roman"/>
                <w:sz w:val="24"/>
              </w:rPr>
              <w:t xml:space="preserve">Tel </w:t>
            </w:r>
            <w:r w:rsidRPr="00AC4ABD">
              <w:rPr>
                <w:rFonts w:ascii="Times New Roman" w:hAnsi="Times New Roman" w:cs="Times New Roman"/>
                <w:color w:val="160F29"/>
                <w:sz w:val="24"/>
                <w:shd w:val="clear" w:color="auto" w:fill="FFFFFF"/>
              </w:rPr>
              <w:t>640 4141</w:t>
            </w:r>
            <w:r w:rsidRPr="00AC4ABD">
              <w:rPr>
                <w:rFonts w:ascii="Times New Roman" w:eastAsia="Times New Roman" w:hAnsi="Times New Roman" w:cs="Times New Roman"/>
                <w:sz w:val="24"/>
              </w:rPr>
              <w:t xml:space="preserve">, e-post </w:t>
            </w:r>
            <w:hyperlink r:id="rId12" w:history="1">
              <w:r w:rsidRPr="00AC4ABD">
                <w:rPr>
                  <w:rStyle w:val="Hyperlink"/>
                  <w:rFonts w:ascii="Times New Roman" w:eastAsia="Times New Roman" w:hAnsi="Times New Roman" w:cs="Times New Roman"/>
                  <w:sz w:val="24"/>
                </w:rPr>
                <w:t>lvpost@tallinnlv.ee</w:t>
              </w:r>
            </w:hyperlink>
            <w:r w:rsidRPr="00AC4ABD">
              <w:rPr>
                <w:rFonts w:ascii="Times New Roman" w:eastAsia="Times New Roman" w:hAnsi="Times New Roman" w:cs="Times New Roman"/>
                <w:sz w:val="24"/>
              </w:rPr>
              <w:t xml:space="preserve"> </w:t>
            </w:r>
          </w:p>
        </w:tc>
      </w:tr>
      <w:tr w:rsidR="00BD1320" w:rsidRPr="00AC4ABD" w14:paraId="198C052E" w14:textId="77777777" w:rsidTr="00B82A6D">
        <w:trPr>
          <w:trHeight w:val="255"/>
        </w:trPr>
        <w:tc>
          <w:tcPr>
            <w:tcW w:w="8789" w:type="dxa"/>
            <w:gridSpan w:val="3"/>
            <w:tcBorders>
              <w:bottom w:val="single" w:sz="4" w:space="0" w:color="4F81BD"/>
            </w:tcBorders>
          </w:tcPr>
          <w:p w14:paraId="450986FA" w14:textId="77777777" w:rsidR="00BD1320" w:rsidRPr="00AC4ABD" w:rsidRDefault="00BD1320" w:rsidP="00B82A6D">
            <w:pPr>
              <w:spacing w:after="0" w:line="300" w:lineRule="auto"/>
              <w:jc w:val="both"/>
              <w:rPr>
                <w:rFonts w:ascii="Times New Roman" w:eastAsia="Times New Roman" w:hAnsi="Times New Roman" w:cs="Times New Roman"/>
                <w:sz w:val="24"/>
              </w:rPr>
            </w:pPr>
          </w:p>
        </w:tc>
      </w:tr>
      <w:tr w:rsidR="00BD1320" w:rsidRPr="00AC4ABD" w14:paraId="6D999052" w14:textId="77777777" w:rsidTr="00B82A6D">
        <w:trPr>
          <w:trHeight w:val="255"/>
        </w:trPr>
        <w:tc>
          <w:tcPr>
            <w:tcW w:w="3227" w:type="dxa"/>
            <w:tcBorders>
              <w:top w:val="single" w:sz="4" w:space="0" w:color="4F81BD"/>
            </w:tcBorders>
          </w:tcPr>
          <w:p w14:paraId="2BAF7FD1" w14:textId="57862258" w:rsidR="00BD1320" w:rsidRPr="00AC4ABD" w:rsidRDefault="00A815D2" w:rsidP="00B82A6D">
            <w:pPr>
              <w:spacing w:after="0" w:line="300" w:lineRule="auto"/>
              <w:jc w:val="both"/>
              <w:rPr>
                <w:rFonts w:ascii="Times New Roman" w:eastAsia="Times New Roman" w:hAnsi="Times New Roman" w:cs="Times New Roman"/>
                <w:b/>
                <w:sz w:val="24"/>
              </w:rPr>
            </w:pPr>
            <w:r w:rsidRPr="00AC4ABD">
              <w:rPr>
                <w:rFonts w:ascii="Times New Roman" w:eastAsia="Times New Roman" w:hAnsi="Times New Roman" w:cs="Times New Roman"/>
                <w:b/>
                <w:sz w:val="24"/>
              </w:rPr>
              <w:t>Volitatud e</w:t>
            </w:r>
            <w:r w:rsidR="00BD1320" w:rsidRPr="00AC4ABD">
              <w:rPr>
                <w:rFonts w:ascii="Times New Roman" w:eastAsia="Times New Roman" w:hAnsi="Times New Roman" w:cs="Times New Roman"/>
                <w:b/>
                <w:sz w:val="24"/>
              </w:rPr>
              <w:t xml:space="preserve">sindaja </w:t>
            </w:r>
          </w:p>
        </w:tc>
        <w:tc>
          <w:tcPr>
            <w:tcW w:w="5562" w:type="dxa"/>
            <w:gridSpan w:val="2"/>
            <w:tcBorders>
              <w:top w:val="single" w:sz="4" w:space="0" w:color="4F81BD"/>
            </w:tcBorders>
          </w:tcPr>
          <w:p w14:paraId="293F9E3A" w14:textId="77777777" w:rsidR="00A815D2" w:rsidRPr="00AC4ABD" w:rsidRDefault="00A815D2" w:rsidP="00A815D2">
            <w:pPr>
              <w:spacing w:after="0" w:line="300" w:lineRule="auto"/>
              <w:jc w:val="both"/>
              <w:rPr>
                <w:rFonts w:ascii="Times New Roman" w:eastAsia="Times New Roman" w:hAnsi="Times New Roman" w:cs="Times New Roman"/>
                <w:sz w:val="24"/>
              </w:rPr>
            </w:pPr>
            <w:r w:rsidRPr="00AC4ABD">
              <w:rPr>
                <w:rFonts w:ascii="Times New Roman" w:eastAsia="Times New Roman" w:hAnsi="Times New Roman" w:cs="Times New Roman"/>
                <w:sz w:val="24"/>
              </w:rPr>
              <w:t>Jaan Lindsaar</w:t>
            </w:r>
          </w:p>
          <w:p w14:paraId="08A5F03D" w14:textId="77777777" w:rsidR="00A815D2" w:rsidRPr="00AC4ABD" w:rsidRDefault="00A815D2" w:rsidP="00A815D2">
            <w:pPr>
              <w:spacing w:after="0" w:line="300" w:lineRule="auto"/>
              <w:jc w:val="both"/>
              <w:rPr>
                <w:rFonts w:ascii="Times New Roman" w:eastAsia="Times New Roman" w:hAnsi="Times New Roman" w:cs="Times New Roman"/>
                <w:sz w:val="24"/>
              </w:rPr>
            </w:pPr>
            <w:r w:rsidRPr="00AC4ABD">
              <w:rPr>
                <w:rFonts w:ascii="Times New Roman" w:eastAsia="Times New Roman" w:hAnsi="Times New Roman" w:cs="Times New Roman"/>
                <w:sz w:val="24"/>
              </w:rPr>
              <w:t>jurist</w:t>
            </w:r>
          </w:p>
          <w:p w14:paraId="60FE0D7B" w14:textId="77777777" w:rsidR="00A815D2" w:rsidRPr="00AC4ABD" w:rsidRDefault="00A815D2" w:rsidP="00A815D2">
            <w:pPr>
              <w:spacing w:after="0" w:line="300" w:lineRule="auto"/>
              <w:jc w:val="both"/>
              <w:rPr>
                <w:rFonts w:ascii="Times New Roman" w:eastAsia="Times New Roman" w:hAnsi="Times New Roman" w:cs="Times New Roman"/>
                <w:sz w:val="24"/>
              </w:rPr>
            </w:pPr>
            <w:r w:rsidRPr="00AC4ABD">
              <w:rPr>
                <w:rFonts w:ascii="Times New Roman" w:eastAsia="Times New Roman" w:hAnsi="Times New Roman" w:cs="Times New Roman"/>
                <w:sz w:val="24"/>
              </w:rPr>
              <w:t>Tallinna Linnakantselei</w:t>
            </w:r>
          </w:p>
          <w:p w14:paraId="115E66C7" w14:textId="0D57FFCD" w:rsidR="00BD1320" w:rsidRPr="00AC4ABD" w:rsidRDefault="00A815D2" w:rsidP="00A815D2">
            <w:pPr>
              <w:spacing w:after="0" w:line="300" w:lineRule="auto"/>
              <w:jc w:val="both"/>
              <w:rPr>
                <w:rFonts w:ascii="Times New Roman" w:eastAsia="Times New Roman" w:hAnsi="Times New Roman" w:cs="Times New Roman"/>
                <w:sz w:val="24"/>
              </w:rPr>
            </w:pPr>
            <w:r w:rsidRPr="00AC4ABD">
              <w:rPr>
                <w:rFonts w:ascii="Times New Roman" w:eastAsia="Times New Roman" w:hAnsi="Times New Roman" w:cs="Times New Roman"/>
                <w:sz w:val="24"/>
              </w:rPr>
              <w:t>Tel: 616 4036, e-post</w:t>
            </w:r>
            <w:r w:rsidRPr="00AC4ABD">
              <w:rPr>
                <w:rFonts w:ascii="Times New Roman" w:hAnsi="Times New Roman" w:cs="Times New Roman"/>
                <w:sz w:val="24"/>
              </w:rPr>
              <w:t xml:space="preserve"> </w:t>
            </w:r>
            <w:hyperlink r:id="rId13" w:history="1">
              <w:r w:rsidRPr="00AC4ABD">
                <w:rPr>
                  <w:rStyle w:val="Hyperlink"/>
                  <w:rFonts w:ascii="Times New Roman" w:hAnsi="Times New Roman" w:cs="Times New Roman"/>
                  <w:sz w:val="24"/>
                </w:rPr>
                <w:t>jaan.lindsaar@tallinnlv.ee</w:t>
              </w:r>
            </w:hyperlink>
            <w:r w:rsidR="00BD1320" w:rsidRPr="00AC4ABD">
              <w:rPr>
                <w:rFonts w:ascii="Times New Roman" w:eastAsia="Times New Roman" w:hAnsi="Times New Roman" w:cs="Times New Roman"/>
                <w:sz w:val="24"/>
              </w:rPr>
              <w:t xml:space="preserve"> </w:t>
            </w:r>
          </w:p>
        </w:tc>
      </w:tr>
      <w:tr w:rsidR="00444B77" w:rsidRPr="00AC4ABD" w14:paraId="1765FA94" w14:textId="77777777" w:rsidTr="00620B56">
        <w:trPr>
          <w:trHeight w:val="255"/>
        </w:trPr>
        <w:tc>
          <w:tcPr>
            <w:tcW w:w="8789" w:type="dxa"/>
            <w:gridSpan w:val="3"/>
            <w:tcBorders>
              <w:bottom w:val="single" w:sz="4" w:space="0" w:color="0072CE"/>
            </w:tcBorders>
          </w:tcPr>
          <w:p w14:paraId="1765FA93" w14:textId="77777777" w:rsidR="00444B77" w:rsidRPr="00AC4ABD" w:rsidRDefault="00444B77" w:rsidP="00F648F9">
            <w:pPr>
              <w:spacing w:after="0" w:line="300" w:lineRule="auto"/>
              <w:jc w:val="both"/>
              <w:rPr>
                <w:rFonts w:ascii="Times New Roman" w:eastAsia="Times New Roman" w:hAnsi="Times New Roman" w:cs="Times New Roman"/>
                <w:sz w:val="24"/>
              </w:rPr>
            </w:pPr>
          </w:p>
        </w:tc>
      </w:tr>
      <w:tr w:rsidR="00703409" w:rsidRPr="00AC4ABD" w14:paraId="1765FABA" w14:textId="77777777" w:rsidTr="00620B56">
        <w:trPr>
          <w:trHeight w:val="255"/>
        </w:trPr>
        <w:tc>
          <w:tcPr>
            <w:tcW w:w="3227" w:type="dxa"/>
          </w:tcPr>
          <w:p w14:paraId="1765FAB8" w14:textId="77777777" w:rsidR="00703409" w:rsidRPr="00AC4ABD" w:rsidRDefault="00703409" w:rsidP="00F648F9">
            <w:pPr>
              <w:spacing w:after="0" w:line="300" w:lineRule="auto"/>
              <w:jc w:val="both"/>
              <w:rPr>
                <w:rFonts w:ascii="Times New Roman" w:eastAsia="Times New Roman" w:hAnsi="Times New Roman" w:cs="Times New Roman"/>
                <w:b/>
                <w:sz w:val="24"/>
              </w:rPr>
            </w:pPr>
          </w:p>
        </w:tc>
        <w:tc>
          <w:tcPr>
            <w:tcW w:w="5562" w:type="dxa"/>
            <w:gridSpan w:val="2"/>
          </w:tcPr>
          <w:p w14:paraId="1765FAB9" w14:textId="77777777" w:rsidR="00703409" w:rsidRPr="00AC4ABD" w:rsidRDefault="00703409" w:rsidP="00F648F9">
            <w:pPr>
              <w:spacing w:after="0" w:line="300" w:lineRule="auto"/>
              <w:jc w:val="both"/>
              <w:rPr>
                <w:rFonts w:ascii="Times New Roman" w:eastAsia="Times New Roman" w:hAnsi="Times New Roman" w:cs="Times New Roman"/>
                <w:b/>
                <w:sz w:val="24"/>
              </w:rPr>
            </w:pPr>
          </w:p>
        </w:tc>
      </w:tr>
    </w:tbl>
    <w:p w14:paraId="3666D34B" w14:textId="038DF4F5" w:rsidR="00BF650D" w:rsidRPr="00AC4ABD" w:rsidRDefault="00A815D2" w:rsidP="00620B56">
      <w:pPr>
        <w:ind w:right="77"/>
        <w:jc w:val="both"/>
        <w:rPr>
          <w:rFonts w:ascii="Times New Roman" w:hAnsi="Times New Roman" w:cs="Times New Roman"/>
          <w:b/>
          <w:sz w:val="24"/>
        </w:rPr>
      </w:pPr>
      <w:r w:rsidRPr="00AC4ABD">
        <w:rPr>
          <w:rFonts w:ascii="Times New Roman" w:hAnsi="Times New Roman" w:cs="Times New Roman"/>
          <w:b/>
          <w:sz w:val="24"/>
        </w:rPr>
        <w:t>MÄÄRUS</w:t>
      </w:r>
      <w:r w:rsidR="00BD1320" w:rsidRPr="00AC4ABD">
        <w:rPr>
          <w:rFonts w:ascii="Times New Roman" w:hAnsi="Times New Roman" w:cs="Times New Roman"/>
          <w:b/>
          <w:sz w:val="24"/>
        </w:rPr>
        <w:t>KAEBUS</w:t>
      </w:r>
    </w:p>
    <w:p w14:paraId="21C4A62F" w14:textId="55C68E09" w:rsidR="00BF650D" w:rsidRPr="00AC4ABD" w:rsidRDefault="00BF650D" w:rsidP="00BF650D">
      <w:pPr>
        <w:pStyle w:val="Loetelu"/>
        <w:numPr>
          <w:ilvl w:val="0"/>
          <w:numId w:val="22"/>
        </w:numPr>
        <w:spacing w:before="360"/>
        <w:jc w:val="both"/>
        <w:rPr>
          <w:rFonts w:ascii="Times New Roman" w:hAnsi="Times New Roman"/>
          <w:b/>
          <w:sz w:val="24"/>
          <w:szCs w:val="24"/>
        </w:rPr>
      </w:pPr>
      <w:r w:rsidRPr="00AC4ABD">
        <w:rPr>
          <w:rFonts w:ascii="Times New Roman" w:hAnsi="Times New Roman"/>
          <w:b/>
          <w:sz w:val="24"/>
          <w:szCs w:val="24"/>
        </w:rPr>
        <w:t xml:space="preserve"> TAOTLUS</w:t>
      </w:r>
    </w:p>
    <w:p w14:paraId="6C0E4E46" w14:textId="3E4EF81B" w:rsidR="00A815D2" w:rsidRPr="00AC4ABD" w:rsidRDefault="00BD1320" w:rsidP="00BF650D">
      <w:pPr>
        <w:pStyle w:val="Loetelu"/>
        <w:numPr>
          <w:ilvl w:val="1"/>
          <w:numId w:val="23"/>
        </w:numPr>
        <w:jc w:val="both"/>
        <w:rPr>
          <w:rFonts w:ascii="Times New Roman" w:hAnsi="Times New Roman"/>
          <w:b/>
          <w:sz w:val="24"/>
          <w:szCs w:val="24"/>
        </w:rPr>
      </w:pPr>
      <w:r w:rsidRPr="00AC4ABD">
        <w:rPr>
          <w:rFonts w:ascii="Times New Roman" w:hAnsi="Times New Roman"/>
          <w:b/>
          <w:sz w:val="24"/>
          <w:szCs w:val="24"/>
        </w:rPr>
        <w:t xml:space="preserve">Tühistada </w:t>
      </w:r>
      <w:r w:rsidR="00A815D2" w:rsidRPr="00AC4ABD">
        <w:rPr>
          <w:rFonts w:ascii="Times New Roman" w:hAnsi="Times New Roman"/>
          <w:b/>
          <w:sz w:val="24"/>
          <w:szCs w:val="24"/>
        </w:rPr>
        <w:t>Tartu Maakohtu Kinnistusosakonna 7.01.2025 kandemäärus</w:t>
      </w:r>
      <w:r w:rsidR="00E03943" w:rsidRPr="00AC4ABD">
        <w:rPr>
          <w:rFonts w:ascii="Times New Roman" w:hAnsi="Times New Roman"/>
          <w:b/>
          <w:sz w:val="24"/>
          <w:szCs w:val="24"/>
        </w:rPr>
        <w:t xml:space="preserve"> </w:t>
      </w:r>
      <w:r w:rsidR="00302E34" w:rsidRPr="00AC4ABD">
        <w:rPr>
          <w:rFonts w:ascii="Times New Roman" w:hAnsi="Times New Roman"/>
          <w:b/>
          <w:sz w:val="24"/>
          <w:szCs w:val="24"/>
        </w:rPr>
        <w:t xml:space="preserve">nr </w:t>
      </w:r>
      <w:r w:rsidR="00E03943" w:rsidRPr="00AC4ABD">
        <w:rPr>
          <w:rFonts w:ascii="Times New Roman" w:hAnsi="Times New Roman"/>
          <w:b/>
          <w:bCs/>
          <w:sz w:val="24"/>
          <w:szCs w:val="24"/>
        </w:rPr>
        <w:t>16462025.</w:t>
      </w:r>
    </w:p>
    <w:p w14:paraId="72B03ADA" w14:textId="1701BAFD" w:rsidR="001F06D9" w:rsidRPr="00AC4ABD" w:rsidRDefault="00821E87" w:rsidP="001F06D9">
      <w:pPr>
        <w:pStyle w:val="Loetelu"/>
        <w:numPr>
          <w:ilvl w:val="1"/>
          <w:numId w:val="23"/>
        </w:numPr>
        <w:jc w:val="both"/>
        <w:rPr>
          <w:rFonts w:ascii="Times New Roman" w:hAnsi="Times New Roman"/>
          <w:b/>
          <w:sz w:val="24"/>
          <w:szCs w:val="24"/>
        </w:rPr>
      </w:pPr>
      <w:r>
        <w:rPr>
          <w:rFonts w:ascii="Times New Roman" w:hAnsi="Times New Roman"/>
          <w:b/>
          <w:sz w:val="24"/>
          <w:szCs w:val="24"/>
        </w:rPr>
        <w:t>Määruskaebuse</w:t>
      </w:r>
      <w:r w:rsidRPr="00AC4ABD">
        <w:rPr>
          <w:rFonts w:ascii="Times New Roman" w:hAnsi="Times New Roman"/>
          <w:b/>
          <w:sz w:val="24"/>
          <w:szCs w:val="24"/>
        </w:rPr>
        <w:t xml:space="preserve"> </w:t>
      </w:r>
      <w:r w:rsidR="00E03943" w:rsidRPr="00AC4ABD">
        <w:rPr>
          <w:rFonts w:ascii="Times New Roman" w:hAnsi="Times New Roman"/>
          <w:b/>
          <w:sz w:val="24"/>
          <w:szCs w:val="24"/>
        </w:rPr>
        <w:t>rahuldamise korra</w:t>
      </w:r>
      <w:r>
        <w:rPr>
          <w:rFonts w:ascii="Times New Roman" w:hAnsi="Times New Roman"/>
          <w:b/>
          <w:sz w:val="24"/>
          <w:szCs w:val="24"/>
        </w:rPr>
        <w:t>l</w:t>
      </w:r>
      <w:r w:rsidR="00E03943" w:rsidRPr="00AC4ABD">
        <w:rPr>
          <w:rFonts w:ascii="Times New Roman" w:hAnsi="Times New Roman"/>
          <w:b/>
          <w:sz w:val="24"/>
          <w:szCs w:val="24"/>
        </w:rPr>
        <w:t xml:space="preserve"> kohustada Tartu Maakohtu </w:t>
      </w:r>
      <w:r w:rsidR="00464084">
        <w:rPr>
          <w:rFonts w:ascii="Times New Roman" w:hAnsi="Times New Roman"/>
          <w:b/>
          <w:sz w:val="24"/>
          <w:szCs w:val="24"/>
        </w:rPr>
        <w:t>k</w:t>
      </w:r>
      <w:r w:rsidR="00E03943" w:rsidRPr="00AC4ABD">
        <w:rPr>
          <w:rFonts w:ascii="Times New Roman" w:hAnsi="Times New Roman"/>
          <w:b/>
          <w:sz w:val="24"/>
          <w:szCs w:val="24"/>
        </w:rPr>
        <w:t>innistusosakonda</w:t>
      </w:r>
      <w:r w:rsidR="001F06D9" w:rsidRPr="00AC4ABD">
        <w:rPr>
          <w:rFonts w:ascii="Times New Roman" w:hAnsi="Times New Roman"/>
          <w:b/>
          <w:sz w:val="24"/>
          <w:szCs w:val="24"/>
        </w:rPr>
        <w:t xml:space="preserve"> kandma, Harju Maakohtu 21.11.2024 määruse tsiviilasjas nr 2-24-17556 punkti 3 alusel Tallinna linnale kuuluva Mahtra tn 31 // Laagna tee T8 kinnistu (kinnistusraamatu registriosa nr 4831701) </w:t>
      </w:r>
      <w:r w:rsidR="001F06D9" w:rsidRPr="00AC4ABD">
        <w:rPr>
          <w:rFonts w:ascii="Times New Roman" w:hAnsi="Times New Roman"/>
          <w:b/>
          <w:bCs/>
          <w:sz w:val="24"/>
          <w:szCs w:val="24"/>
        </w:rPr>
        <w:t>kinnistusraamatu registriosa nr 4831701 kinnistusregistriosa III jakku märkus selle kohta, et Tallinna linn on esitanud kohtumenetluses Mahtra tn 31 // Laagna tee T8 kinnistu osa, suurusega 26 m</w:t>
      </w:r>
      <w:r w:rsidR="001F06D9" w:rsidRPr="00AC4ABD">
        <w:rPr>
          <w:rFonts w:ascii="Times New Roman" w:hAnsi="Times New Roman"/>
          <w:b/>
          <w:bCs/>
          <w:sz w:val="24"/>
          <w:szCs w:val="24"/>
          <w:vertAlign w:val="superscript"/>
        </w:rPr>
        <w:t>2</w:t>
      </w:r>
      <w:r w:rsidR="001F06D9" w:rsidRPr="00AC4ABD">
        <w:rPr>
          <w:rFonts w:ascii="Times New Roman" w:hAnsi="Times New Roman"/>
          <w:b/>
          <w:bCs/>
          <w:sz w:val="24"/>
          <w:szCs w:val="24"/>
        </w:rPr>
        <w:t xml:space="preserve"> (asfaltplats Mahtra tn 1 ja Mustakivi bussipeatuse juures), otsese valdaja vastu nõude valduse üleandmiseks Tallinna linnale. </w:t>
      </w:r>
    </w:p>
    <w:p w14:paraId="3D3676E8" w14:textId="7EED294B" w:rsidR="00BF650D" w:rsidRPr="00AC4ABD" w:rsidRDefault="00BF650D" w:rsidP="00823290">
      <w:pPr>
        <w:pStyle w:val="Loetelu"/>
        <w:numPr>
          <w:ilvl w:val="0"/>
          <w:numId w:val="22"/>
        </w:numPr>
        <w:spacing w:before="360"/>
        <w:jc w:val="both"/>
        <w:rPr>
          <w:rFonts w:ascii="Times New Roman" w:hAnsi="Times New Roman"/>
          <w:b/>
          <w:sz w:val="24"/>
          <w:szCs w:val="24"/>
        </w:rPr>
      </w:pPr>
      <w:r w:rsidRPr="00AC4ABD">
        <w:rPr>
          <w:rFonts w:ascii="Times New Roman" w:hAnsi="Times New Roman"/>
          <w:b/>
          <w:sz w:val="24"/>
          <w:szCs w:val="24"/>
        </w:rPr>
        <w:t>MENETLUSE KÄIK</w:t>
      </w:r>
    </w:p>
    <w:p w14:paraId="2E7F4769" w14:textId="7A839985" w:rsidR="001F06D9" w:rsidRPr="00AC4ABD" w:rsidRDefault="001F06D9" w:rsidP="005323D8">
      <w:pPr>
        <w:pStyle w:val="01Teksiblokk"/>
        <w:numPr>
          <w:ilvl w:val="1"/>
          <w:numId w:val="24"/>
        </w:numPr>
        <w:spacing w:after="240"/>
        <w:ind w:right="-57"/>
        <w:rPr>
          <w:rFonts w:ascii="Times New Roman" w:hAnsi="Times New Roman"/>
          <w:sz w:val="24"/>
          <w:szCs w:val="24"/>
        </w:rPr>
      </w:pPr>
      <w:r w:rsidRPr="00AC4ABD">
        <w:rPr>
          <w:rFonts w:ascii="Times New Roman" w:hAnsi="Times New Roman"/>
          <w:sz w:val="24"/>
          <w:szCs w:val="24"/>
        </w:rPr>
        <w:t>Tallinna linn esitas 14.11.2024 hagiavalduse Alenders OÜ (registrikood 14621243)</w:t>
      </w:r>
      <w:bookmarkStart w:id="0" w:name="_Hlk182305143"/>
      <w:r w:rsidRPr="00AC4ABD">
        <w:rPr>
          <w:rFonts w:ascii="Times New Roman" w:hAnsi="Times New Roman"/>
          <w:sz w:val="24"/>
          <w:szCs w:val="24"/>
        </w:rPr>
        <w:t xml:space="preserve"> Mahtra tn 31 // Laagna tee T8 </w:t>
      </w:r>
      <w:bookmarkEnd w:id="0"/>
      <w:r w:rsidRPr="00AC4ABD">
        <w:rPr>
          <w:rFonts w:ascii="Times New Roman" w:hAnsi="Times New Roman"/>
          <w:sz w:val="24"/>
          <w:szCs w:val="24"/>
        </w:rPr>
        <w:t>kinnistu osa suurusega 26 m</w:t>
      </w:r>
      <w:r w:rsidRPr="008249A2">
        <w:rPr>
          <w:rFonts w:ascii="Times New Roman" w:hAnsi="Times New Roman"/>
          <w:sz w:val="24"/>
          <w:szCs w:val="24"/>
          <w:vertAlign w:val="superscript"/>
        </w:rPr>
        <w:t>2</w:t>
      </w:r>
      <w:r w:rsidRPr="00AC4ABD">
        <w:rPr>
          <w:rFonts w:ascii="Times New Roman" w:hAnsi="Times New Roman"/>
          <w:sz w:val="24"/>
          <w:szCs w:val="24"/>
        </w:rPr>
        <w:t xml:space="preserve"> (asfaltplats Mahtra tn 1 ja Mustakivi bussipeatuse juures) (kinnistusraamatu registriosa nr 4831701) valduse vabastamise ja üürivõlgnevuse tasumise nõudes.</w:t>
      </w:r>
      <w:r w:rsidR="005323D8" w:rsidRPr="00AC4ABD">
        <w:rPr>
          <w:rFonts w:ascii="Times New Roman" w:hAnsi="Times New Roman"/>
          <w:sz w:val="24"/>
          <w:szCs w:val="24"/>
        </w:rPr>
        <w:t xml:space="preserve"> Muuhulgas taotles hageja hagi tagamise korras Tallinna linnale kuuluva kinnistusraamatu registriosa nr 4831701 kinnistusregistriosa III jakku </w:t>
      </w:r>
      <w:r w:rsidR="005323D8" w:rsidRPr="00AC4ABD">
        <w:rPr>
          <w:rFonts w:ascii="Times New Roman" w:hAnsi="Times New Roman"/>
          <w:sz w:val="24"/>
          <w:szCs w:val="24"/>
        </w:rPr>
        <w:lastRenderedPageBreak/>
        <w:t>märkus kandmist selle kohta, et Tallinna linn on esitanud kohtumenetluses nõude Mahtra tn 31 // Laagna tee T8 kinnistu osa suurusega 26 m</w:t>
      </w:r>
      <w:r w:rsidR="005323D8" w:rsidRPr="008249A2">
        <w:rPr>
          <w:rFonts w:ascii="Times New Roman" w:hAnsi="Times New Roman"/>
          <w:sz w:val="24"/>
          <w:szCs w:val="24"/>
          <w:vertAlign w:val="superscript"/>
        </w:rPr>
        <w:t>2</w:t>
      </w:r>
      <w:r w:rsidR="005323D8" w:rsidRPr="00AC4ABD">
        <w:rPr>
          <w:rFonts w:ascii="Times New Roman" w:hAnsi="Times New Roman"/>
          <w:sz w:val="24"/>
          <w:szCs w:val="24"/>
        </w:rPr>
        <w:t xml:space="preserve"> (asfaltplats Mahtra tn 1 ja Mustakivi bussipeatuse juures) otsese valdaja vastu valduse üleandmiseks Tallinna linnale.</w:t>
      </w:r>
    </w:p>
    <w:p w14:paraId="0FFEF87E" w14:textId="1E86B94E" w:rsidR="005323D8" w:rsidRPr="00AC4ABD" w:rsidRDefault="005323D8" w:rsidP="005323D8">
      <w:pPr>
        <w:pStyle w:val="01Teksiblokk"/>
        <w:numPr>
          <w:ilvl w:val="1"/>
          <w:numId w:val="24"/>
        </w:numPr>
        <w:spacing w:after="240"/>
        <w:ind w:right="-57"/>
        <w:rPr>
          <w:rFonts w:ascii="Times New Roman" w:hAnsi="Times New Roman"/>
          <w:sz w:val="24"/>
          <w:szCs w:val="24"/>
        </w:rPr>
      </w:pPr>
      <w:r w:rsidRPr="00AC4ABD">
        <w:rPr>
          <w:rFonts w:ascii="Times New Roman" w:hAnsi="Times New Roman"/>
          <w:sz w:val="24"/>
          <w:szCs w:val="24"/>
        </w:rPr>
        <w:t>Harju Maakohtu 21.11.2024 määruse resolutsiooni punktiga 3 kohaselt tuleb hagi tagamiseks kanda Tallinna linnale kuuluva määruse punktis 1 nimetatud kinnistu osas kinnistusraamatu registriosa nr 4831701 kinnistusregistriosa III jakku märkus selle kohta, et Tallinna linn on esitanud kohtumenetluses Mahtra tn 31 // Laagna tee T8 kinnistu osa, suurusega 26 m2 (asfaltplats Mahtra tn 1 ja Mustakivi bussipeatuse juures), otsese valdaja vastu nõude valduse üleandmiseks Tallinna linnale</w:t>
      </w:r>
      <w:r w:rsidR="008249A2">
        <w:rPr>
          <w:rFonts w:ascii="Times New Roman" w:hAnsi="Times New Roman"/>
          <w:sz w:val="24"/>
          <w:szCs w:val="24"/>
        </w:rPr>
        <w:t xml:space="preserve"> (lisa 1 – Harju Maakohtu määrus)</w:t>
      </w:r>
      <w:r w:rsidRPr="00AC4ABD">
        <w:rPr>
          <w:rFonts w:ascii="Times New Roman" w:hAnsi="Times New Roman"/>
          <w:sz w:val="24"/>
          <w:szCs w:val="24"/>
        </w:rPr>
        <w:t xml:space="preserve">. </w:t>
      </w:r>
    </w:p>
    <w:p w14:paraId="497D93C3" w14:textId="52DCA579" w:rsidR="005323D8" w:rsidRPr="00AC4ABD" w:rsidRDefault="005323D8" w:rsidP="005323D8">
      <w:pPr>
        <w:pStyle w:val="01Teksiblokk"/>
        <w:numPr>
          <w:ilvl w:val="1"/>
          <w:numId w:val="24"/>
        </w:numPr>
        <w:spacing w:after="240"/>
        <w:ind w:right="-57"/>
        <w:rPr>
          <w:rFonts w:ascii="Times New Roman" w:hAnsi="Times New Roman"/>
          <w:sz w:val="24"/>
          <w:szCs w:val="24"/>
        </w:rPr>
      </w:pPr>
      <w:r w:rsidRPr="00AC4ABD">
        <w:rPr>
          <w:rFonts w:ascii="Times New Roman" w:hAnsi="Times New Roman"/>
          <w:sz w:val="24"/>
          <w:szCs w:val="24"/>
        </w:rPr>
        <w:t>Harju Maakohtu 17.12.2024 määrusega võeti hagi menetlusse.</w:t>
      </w:r>
    </w:p>
    <w:p w14:paraId="0B296391" w14:textId="1644D9AE" w:rsidR="00302E34" w:rsidRPr="00AC4ABD" w:rsidRDefault="00302E34" w:rsidP="00302E34">
      <w:pPr>
        <w:pStyle w:val="01Teksiblokk"/>
        <w:numPr>
          <w:ilvl w:val="1"/>
          <w:numId w:val="24"/>
        </w:numPr>
        <w:spacing w:after="240"/>
        <w:ind w:right="-57"/>
        <w:rPr>
          <w:rFonts w:ascii="Times New Roman" w:hAnsi="Times New Roman"/>
          <w:sz w:val="24"/>
          <w:szCs w:val="24"/>
        </w:rPr>
      </w:pPr>
      <w:r w:rsidRPr="00AC4ABD">
        <w:rPr>
          <w:rFonts w:ascii="Times New Roman" w:hAnsi="Times New Roman"/>
          <w:sz w:val="24"/>
          <w:szCs w:val="24"/>
        </w:rPr>
        <w:t>Tallinna linna esindaja (Helena Koorts) esitas</w:t>
      </w:r>
      <w:r w:rsidRPr="00AC4ABD">
        <w:rPr>
          <w:rFonts w:ascii="Times New Roman" w:hAnsi="Times New Roman"/>
          <w:color w:val="FF0000"/>
          <w:sz w:val="24"/>
          <w:szCs w:val="24"/>
        </w:rPr>
        <w:t xml:space="preserve"> </w:t>
      </w:r>
      <w:r w:rsidRPr="00AC4ABD">
        <w:rPr>
          <w:rFonts w:ascii="Times New Roman" w:hAnsi="Times New Roman"/>
          <w:sz w:val="24"/>
          <w:szCs w:val="24"/>
        </w:rPr>
        <w:t xml:space="preserve">kinnistamisavalduse, milles palus Harju Maakohtu 21.11.2024 määruse tsiviilasi nr 2-24-17556 p 3 alusel kinnisturaamatusse kanda vastav märkus. </w:t>
      </w:r>
    </w:p>
    <w:p w14:paraId="28239D77" w14:textId="20F79EB9" w:rsidR="00302E34" w:rsidRDefault="00302E34" w:rsidP="00302E34">
      <w:pPr>
        <w:pStyle w:val="01Teksiblokk"/>
        <w:numPr>
          <w:ilvl w:val="1"/>
          <w:numId w:val="24"/>
        </w:numPr>
        <w:spacing w:after="240"/>
        <w:ind w:right="-57"/>
        <w:rPr>
          <w:rFonts w:ascii="Times New Roman" w:hAnsi="Times New Roman"/>
          <w:sz w:val="24"/>
          <w:szCs w:val="24"/>
        </w:rPr>
      </w:pPr>
      <w:r w:rsidRPr="00B70C1C">
        <w:rPr>
          <w:rFonts w:ascii="Times New Roman" w:hAnsi="Times New Roman"/>
          <w:b/>
          <w:bCs/>
          <w:sz w:val="24"/>
          <w:szCs w:val="24"/>
        </w:rPr>
        <w:t xml:space="preserve">Tartu Maakohtu </w:t>
      </w:r>
      <w:r w:rsidR="00464084">
        <w:rPr>
          <w:rFonts w:ascii="Times New Roman" w:hAnsi="Times New Roman"/>
          <w:b/>
          <w:bCs/>
          <w:sz w:val="24"/>
          <w:szCs w:val="24"/>
        </w:rPr>
        <w:t>k</w:t>
      </w:r>
      <w:r w:rsidRPr="00B70C1C">
        <w:rPr>
          <w:rFonts w:ascii="Times New Roman" w:hAnsi="Times New Roman"/>
          <w:b/>
          <w:bCs/>
          <w:sz w:val="24"/>
          <w:szCs w:val="24"/>
        </w:rPr>
        <w:t>innistusosakonna 7.01.2025 kandemäärusega nr 16462025 jäeti kinnistamisavaldus rahuldamata</w:t>
      </w:r>
      <w:r w:rsidR="00B70C1C">
        <w:rPr>
          <w:rFonts w:ascii="Times New Roman" w:hAnsi="Times New Roman"/>
          <w:b/>
          <w:bCs/>
          <w:sz w:val="24"/>
          <w:szCs w:val="24"/>
        </w:rPr>
        <w:t xml:space="preserve"> (</w:t>
      </w:r>
      <w:r w:rsidR="00E00081">
        <w:rPr>
          <w:rFonts w:ascii="Times New Roman" w:hAnsi="Times New Roman"/>
          <w:b/>
          <w:bCs/>
          <w:sz w:val="24"/>
          <w:szCs w:val="24"/>
        </w:rPr>
        <w:t xml:space="preserve">lisa 2  - </w:t>
      </w:r>
      <w:r w:rsidR="00B70C1C">
        <w:rPr>
          <w:rFonts w:ascii="Times New Roman" w:hAnsi="Times New Roman"/>
          <w:b/>
          <w:bCs/>
          <w:sz w:val="24"/>
          <w:szCs w:val="24"/>
        </w:rPr>
        <w:t>vaidlustatav määrus)</w:t>
      </w:r>
      <w:r w:rsidRPr="00AC4ABD">
        <w:rPr>
          <w:rFonts w:ascii="Times New Roman" w:hAnsi="Times New Roman"/>
          <w:sz w:val="24"/>
          <w:szCs w:val="24"/>
        </w:rPr>
        <w:t>.</w:t>
      </w:r>
    </w:p>
    <w:p w14:paraId="08D43A3E" w14:textId="30C296BB" w:rsidR="006223C6" w:rsidRPr="00AC4ABD" w:rsidRDefault="006223C6" w:rsidP="00302E34">
      <w:pPr>
        <w:pStyle w:val="01Teksiblokk"/>
        <w:numPr>
          <w:ilvl w:val="1"/>
          <w:numId w:val="24"/>
        </w:numPr>
        <w:spacing w:after="240"/>
        <w:ind w:right="-57"/>
        <w:rPr>
          <w:rFonts w:ascii="Times New Roman" w:hAnsi="Times New Roman"/>
          <w:sz w:val="24"/>
          <w:szCs w:val="24"/>
        </w:rPr>
      </w:pPr>
      <w:r w:rsidRPr="006223C6">
        <w:rPr>
          <w:rFonts w:ascii="Times New Roman" w:hAnsi="Times New Roman"/>
          <w:sz w:val="24"/>
          <w:szCs w:val="24"/>
        </w:rPr>
        <w:t xml:space="preserve">Määruskaebuseesitaja sai </w:t>
      </w:r>
      <w:r w:rsidRPr="006223C6">
        <w:rPr>
          <w:rFonts w:ascii="Times New Roman" w:hAnsi="Times New Roman"/>
          <w:sz w:val="24"/>
          <w:szCs w:val="24"/>
        </w:rPr>
        <w:t>kandemääruse nr 16462025</w:t>
      </w:r>
      <w:r>
        <w:rPr>
          <w:rFonts w:ascii="Times New Roman" w:hAnsi="Times New Roman"/>
          <w:sz w:val="24"/>
          <w:szCs w:val="24"/>
        </w:rPr>
        <w:t xml:space="preserve"> kätte samal päeval. Seega tuleb määruskaebus esitada hiljemalt 22.01.2025.</w:t>
      </w:r>
    </w:p>
    <w:p w14:paraId="5715A5AB" w14:textId="1BFE3C4A" w:rsidR="00302E34" w:rsidRPr="00AC4ABD" w:rsidRDefault="00302E34" w:rsidP="00302E34">
      <w:pPr>
        <w:pStyle w:val="Loetelu"/>
        <w:numPr>
          <w:ilvl w:val="0"/>
          <w:numId w:val="22"/>
        </w:numPr>
        <w:spacing w:after="240"/>
        <w:ind w:right="-57"/>
        <w:rPr>
          <w:rFonts w:ascii="Times New Roman" w:hAnsi="Times New Roman"/>
          <w:b/>
          <w:bCs/>
          <w:sz w:val="24"/>
          <w:szCs w:val="24"/>
        </w:rPr>
      </w:pPr>
      <w:r w:rsidRPr="00AC4ABD">
        <w:rPr>
          <w:rFonts w:ascii="Times New Roman" w:hAnsi="Times New Roman"/>
          <w:b/>
          <w:bCs/>
          <w:sz w:val="24"/>
          <w:szCs w:val="24"/>
        </w:rPr>
        <w:t>KANDEMÄÄRUSE PÕHJENDUSED</w:t>
      </w:r>
    </w:p>
    <w:p w14:paraId="4944563B" w14:textId="3C9A0525" w:rsidR="00636A1F" w:rsidRPr="00AC4ABD" w:rsidRDefault="003D4DFF" w:rsidP="00636A1F">
      <w:pPr>
        <w:pStyle w:val="01Teksiblokk"/>
        <w:numPr>
          <w:ilvl w:val="1"/>
          <w:numId w:val="24"/>
        </w:numPr>
        <w:spacing w:after="240"/>
        <w:ind w:right="-57"/>
        <w:rPr>
          <w:rFonts w:ascii="Times New Roman" w:hAnsi="Times New Roman"/>
          <w:b/>
          <w:bCs/>
          <w:sz w:val="24"/>
          <w:szCs w:val="24"/>
        </w:rPr>
      </w:pPr>
      <w:r>
        <w:rPr>
          <w:rFonts w:ascii="Times New Roman" w:hAnsi="Times New Roman"/>
          <w:sz w:val="24"/>
          <w:szCs w:val="24"/>
        </w:rPr>
        <w:t>Vaidlustatud kandemääruses närgitakse, et k</w:t>
      </w:r>
      <w:r w:rsidR="00636A1F" w:rsidRPr="00AC4ABD">
        <w:rPr>
          <w:rFonts w:ascii="Times New Roman" w:hAnsi="Times New Roman"/>
          <w:sz w:val="24"/>
          <w:szCs w:val="24"/>
        </w:rPr>
        <w:t>innistamisavalduse esitanud isik on esitanud avalduse enda nimel</w:t>
      </w:r>
      <w:r w:rsidR="00821E87">
        <w:rPr>
          <w:rFonts w:ascii="Times New Roman" w:hAnsi="Times New Roman"/>
          <w:sz w:val="24"/>
          <w:szCs w:val="24"/>
        </w:rPr>
        <w:t>,</w:t>
      </w:r>
      <w:r w:rsidR="00636A1F" w:rsidRPr="00AC4ABD">
        <w:rPr>
          <w:rFonts w:ascii="Times New Roman" w:hAnsi="Times New Roman"/>
          <w:sz w:val="24"/>
          <w:szCs w:val="24"/>
        </w:rPr>
        <w:t xml:space="preserve"> kuigi avalduse lisatud 11.04.2024 volikirja järgi volitab Tallinna linn Helena Koortsi, Tallinna linna nimel alla kirjutama ja esitama Tallinna linna kasuks märkuste kinnistusraamatusse kandmise avaldusi. Kuivõrd avaldus jääb rahuldamata, siis puudub vajadus anda Helena Koortsile tähtaeg</w:t>
      </w:r>
      <w:r w:rsidR="00636A1F" w:rsidRPr="00AC4ABD">
        <w:rPr>
          <w:rFonts w:ascii="Times New Roman" w:hAnsi="Times New Roman"/>
          <w:b/>
          <w:bCs/>
          <w:sz w:val="24"/>
          <w:szCs w:val="24"/>
        </w:rPr>
        <w:t xml:space="preserve"> </w:t>
      </w:r>
      <w:r w:rsidR="00636A1F" w:rsidRPr="00AC4ABD">
        <w:rPr>
          <w:rFonts w:ascii="Times New Roman" w:hAnsi="Times New Roman"/>
          <w:sz w:val="24"/>
          <w:szCs w:val="24"/>
        </w:rPr>
        <w:t>vormikohase Tallinna linna nimel kinnistamisavalduse esitamiseks.</w:t>
      </w:r>
    </w:p>
    <w:p w14:paraId="66E4F7A1" w14:textId="1FCF665B" w:rsidR="00636A1F" w:rsidRPr="00AC4ABD" w:rsidRDefault="00636A1F" w:rsidP="00D7474E">
      <w:pPr>
        <w:pStyle w:val="01Teksiblokk"/>
        <w:numPr>
          <w:ilvl w:val="1"/>
          <w:numId w:val="24"/>
        </w:numPr>
        <w:spacing w:after="240"/>
        <w:ind w:right="-57"/>
        <w:rPr>
          <w:rFonts w:ascii="Times New Roman" w:hAnsi="Times New Roman"/>
          <w:b/>
          <w:bCs/>
          <w:sz w:val="24"/>
          <w:szCs w:val="24"/>
        </w:rPr>
      </w:pPr>
      <w:r w:rsidRPr="00AC4ABD">
        <w:rPr>
          <w:rFonts w:ascii="Times New Roman" w:hAnsi="Times New Roman"/>
          <w:sz w:val="24"/>
          <w:szCs w:val="24"/>
        </w:rPr>
        <w:t>Kinnistut puudutava poolelioleva kohtuvaidluse kohta märkuse kinnistusraamatusse</w:t>
      </w:r>
      <w:r w:rsidR="00D7474E" w:rsidRPr="00AC4ABD">
        <w:rPr>
          <w:rFonts w:ascii="Times New Roman" w:hAnsi="Times New Roman"/>
          <w:sz w:val="24"/>
          <w:szCs w:val="24"/>
        </w:rPr>
        <w:t xml:space="preserve"> </w:t>
      </w:r>
      <w:r w:rsidRPr="00AC4ABD">
        <w:rPr>
          <w:rFonts w:ascii="Times New Roman" w:hAnsi="Times New Roman"/>
          <w:sz w:val="24"/>
          <w:szCs w:val="24"/>
        </w:rPr>
        <w:t>kandmine on tulenevalt Riigikohtu praktikast lubatud, kuid seadusest ja kohtupraktikast ei tulene, et</w:t>
      </w:r>
      <w:r w:rsidR="00D7474E" w:rsidRPr="00AC4ABD">
        <w:rPr>
          <w:rFonts w:ascii="Times New Roman" w:hAnsi="Times New Roman"/>
          <w:sz w:val="24"/>
          <w:szCs w:val="24"/>
        </w:rPr>
        <w:t xml:space="preserve"> </w:t>
      </w:r>
      <w:r w:rsidRPr="00AC4ABD">
        <w:rPr>
          <w:rFonts w:ascii="Times New Roman" w:hAnsi="Times New Roman"/>
          <w:sz w:val="24"/>
          <w:szCs w:val="24"/>
        </w:rPr>
        <w:t>vastav märkus oleks võimalik kanda hagejale endale kuuluva kinnistu kohta avatud</w:t>
      </w:r>
      <w:r w:rsidR="00D7474E" w:rsidRPr="00AC4ABD">
        <w:rPr>
          <w:rFonts w:ascii="Times New Roman" w:hAnsi="Times New Roman"/>
          <w:b/>
          <w:bCs/>
          <w:sz w:val="24"/>
          <w:szCs w:val="24"/>
        </w:rPr>
        <w:t xml:space="preserve"> </w:t>
      </w:r>
      <w:r w:rsidRPr="00AC4ABD">
        <w:rPr>
          <w:rFonts w:ascii="Times New Roman" w:hAnsi="Times New Roman"/>
          <w:sz w:val="24"/>
          <w:szCs w:val="24"/>
        </w:rPr>
        <w:t>kinnistusregistriossa.</w:t>
      </w:r>
    </w:p>
    <w:p w14:paraId="5016FFDB" w14:textId="342CE23D" w:rsidR="00636A1F" w:rsidRPr="00AC4ABD" w:rsidRDefault="00D7474E" w:rsidP="00077F4B">
      <w:pPr>
        <w:pStyle w:val="01Teksiblokk"/>
        <w:numPr>
          <w:ilvl w:val="1"/>
          <w:numId w:val="24"/>
        </w:numPr>
        <w:spacing w:after="240"/>
        <w:ind w:right="-57"/>
        <w:rPr>
          <w:rFonts w:ascii="Times New Roman" w:hAnsi="Times New Roman"/>
          <w:b/>
          <w:bCs/>
          <w:sz w:val="24"/>
          <w:szCs w:val="24"/>
        </w:rPr>
      </w:pPr>
      <w:r w:rsidRPr="00AC4ABD">
        <w:rPr>
          <w:rFonts w:ascii="Times New Roman" w:hAnsi="Times New Roman"/>
          <w:sz w:val="24"/>
          <w:szCs w:val="24"/>
        </w:rPr>
        <w:t>Lisaks</w:t>
      </w:r>
      <w:r w:rsidR="003D4DFF">
        <w:rPr>
          <w:rFonts w:ascii="Times New Roman" w:hAnsi="Times New Roman"/>
          <w:sz w:val="24"/>
          <w:szCs w:val="24"/>
        </w:rPr>
        <w:t xml:space="preserve"> leitakse, et</w:t>
      </w:r>
      <w:r w:rsidRPr="00AC4ABD">
        <w:rPr>
          <w:rFonts w:ascii="Times New Roman" w:hAnsi="Times New Roman"/>
          <w:sz w:val="24"/>
          <w:szCs w:val="24"/>
        </w:rPr>
        <w:t xml:space="preserve"> vastavalt AÕS §</w:t>
      </w:r>
      <w:r w:rsidR="003D4DFF">
        <w:rPr>
          <w:rFonts w:ascii="Times New Roman" w:hAnsi="Times New Roman"/>
          <w:sz w:val="24"/>
          <w:szCs w:val="24"/>
        </w:rPr>
        <w:t>-le</w:t>
      </w:r>
      <w:r w:rsidRPr="00AC4ABD">
        <w:rPr>
          <w:rFonts w:ascii="Times New Roman" w:hAnsi="Times New Roman"/>
          <w:sz w:val="24"/>
          <w:szCs w:val="24"/>
        </w:rPr>
        <w:t xml:space="preserve"> 62 </w:t>
      </w:r>
      <w:r w:rsidR="003D4DFF" w:rsidRPr="00AC4ABD">
        <w:rPr>
          <w:rFonts w:ascii="Times New Roman" w:hAnsi="Times New Roman"/>
          <w:sz w:val="24"/>
          <w:szCs w:val="24"/>
        </w:rPr>
        <w:t xml:space="preserve">kantakse </w:t>
      </w:r>
      <w:r w:rsidRPr="00AC4ABD">
        <w:rPr>
          <w:rFonts w:ascii="Times New Roman" w:hAnsi="Times New Roman"/>
          <w:sz w:val="24"/>
          <w:szCs w:val="24"/>
        </w:rPr>
        <w:t>kinnistusraamatusse asjaõigused j</w:t>
      </w:r>
      <w:r w:rsidR="00077F4B" w:rsidRPr="00AC4ABD">
        <w:rPr>
          <w:rFonts w:ascii="Times New Roman" w:hAnsi="Times New Roman"/>
          <w:sz w:val="24"/>
          <w:szCs w:val="24"/>
        </w:rPr>
        <w:t xml:space="preserve">a </w:t>
      </w:r>
      <w:r w:rsidRPr="00AC4ABD">
        <w:rPr>
          <w:rFonts w:ascii="Times New Roman" w:hAnsi="Times New Roman"/>
          <w:sz w:val="24"/>
          <w:szCs w:val="24"/>
        </w:rPr>
        <w:t xml:space="preserve">märked. </w:t>
      </w:r>
      <w:r w:rsidR="00A41A8E">
        <w:rPr>
          <w:rFonts w:ascii="Times New Roman" w:hAnsi="Times New Roman"/>
          <w:sz w:val="24"/>
          <w:szCs w:val="24"/>
        </w:rPr>
        <w:t>AÕS</w:t>
      </w:r>
      <w:r w:rsidR="00A41A8E" w:rsidRPr="00AC4ABD">
        <w:rPr>
          <w:rFonts w:ascii="Times New Roman" w:hAnsi="Times New Roman"/>
          <w:sz w:val="24"/>
          <w:szCs w:val="24"/>
        </w:rPr>
        <w:t xml:space="preserve"> </w:t>
      </w:r>
      <w:r w:rsidRPr="00AC4ABD">
        <w:rPr>
          <w:rFonts w:ascii="Times New Roman" w:hAnsi="Times New Roman"/>
          <w:sz w:val="24"/>
          <w:szCs w:val="24"/>
        </w:rPr>
        <w:t>2.</w:t>
      </w:r>
      <w:r w:rsidR="00821E87">
        <w:rPr>
          <w:rFonts w:ascii="Times New Roman" w:hAnsi="Times New Roman"/>
          <w:sz w:val="24"/>
          <w:szCs w:val="24"/>
        </w:rPr>
        <w:t xml:space="preserve"> </w:t>
      </w:r>
      <w:r w:rsidRPr="00AC4ABD">
        <w:rPr>
          <w:rFonts w:ascii="Times New Roman" w:hAnsi="Times New Roman"/>
          <w:sz w:val="24"/>
          <w:szCs w:val="24"/>
        </w:rPr>
        <w:t>peatüki 2.osa 1.peatükis sätestatud valdus ei ole asjaõigus, st kinnist</w:t>
      </w:r>
      <w:r w:rsidR="00077F4B" w:rsidRPr="00AC4ABD">
        <w:rPr>
          <w:rFonts w:ascii="Times New Roman" w:hAnsi="Times New Roman"/>
          <w:sz w:val="24"/>
          <w:szCs w:val="24"/>
        </w:rPr>
        <w:t xml:space="preserve">u </w:t>
      </w:r>
      <w:r w:rsidRPr="00AC4ABD">
        <w:rPr>
          <w:rFonts w:ascii="Times New Roman" w:hAnsi="Times New Roman"/>
          <w:sz w:val="24"/>
          <w:szCs w:val="24"/>
        </w:rPr>
        <w:t>valduse kohta kinnistusraamatusse kande tegemist seadus ette ei näe, seega ei ole võimalik ka</w:t>
      </w:r>
      <w:r w:rsidR="00077F4B" w:rsidRPr="00AC4ABD">
        <w:rPr>
          <w:rFonts w:ascii="Times New Roman" w:hAnsi="Times New Roman"/>
          <w:b/>
          <w:bCs/>
          <w:sz w:val="24"/>
          <w:szCs w:val="24"/>
        </w:rPr>
        <w:t xml:space="preserve"> </w:t>
      </w:r>
      <w:r w:rsidRPr="00AC4ABD">
        <w:rPr>
          <w:rFonts w:ascii="Times New Roman" w:hAnsi="Times New Roman"/>
          <w:sz w:val="24"/>
          <w:szCs w:val="24"/>
        </w:rPr>
        <w:t>valduse üleandmist tagava märkuse kinnistusraamatusse kandmine</w:t>
      </w:r>
      <w:r w:rsidR="00077F4B" w:rsidRPr="00AC4ABD">
        <w:rPr>
          <w:rFonts w:ascii="Times New Roman" w:hAnsi="Times New Roman"/>
          <w:sz w:val="24"/>
          <w:szCs w:val="24"/>
        </w:rPr>
        <w:t>.</w:t>
      </w:r>
    </w:p>
    <w:p w14:paraId="74A44CD8" w14:textId="2A00DDA8" w:rsidR="000D0D30" w:rsidRPr="00AC4ABD" w:rsidRDefault="00077F4B" w:rsidP="00077F4B">
      <w:pPr>
        <w:pStyle w:val="Loetelu"/>
        <w:numPr>
          <w:ilvl w:val="0"/>
          <w:numId w:val="22"/>
        </w:numPr>
        <w:autoSpaceDE w:val="0"/>
        <w:autoSpaceDN w:val="0"/>
        <w:adjustRightInd w:val="0"/>
        <w:rPr>
          <w:rFonts w:ascii="Times New Roman" w:hAnsi="Times New Roman"/>
          <w:b/>
          <w:bCs/>
          <w:sz w:val="24"/>
          <w:szCs w:val="24"/>
        </w:rPr>
      </w:pPr>
      <w:r w:rsidRPr="00AC4ABD">
        <w:rPr>
          <w:rFonts w:ascii="Times New Roman" w:hAnsi="Times New Roman"/>
          <w:b/>
          <w:bCs/>
          <w:sz w:val="24"/>
          <w:szCs w:val="24"/>
        </w:rPr>
        <w:t>MÄÄRUSKAEBUSE PÕHJENDUSED</w:t>
      </w:r>
      <w:r w:rsidR="003D4DFF">
        <w:rPr>
          <w:rFonts w:ascii="Times New Roman" w:hAnsi="Times New Roman"/>
          <w:b/>
          <w:bCs/>
          <w:sz w:val="24"/>
          <w:szCs w:val="24"/>
        </w:rPr>
        <w:t xml:space="preserve"> </w:t>
      </w:r>
    </w:p>
    <w:p w14:paraId="1B2F74BE" w14:textId="59F597DE" w:rsidR="00077F4B" w:rsidRPr="00AC4ABD" w:rsidRDefault="00077F4B" w:rsidP="00077F4B">
      <w:pPr>
        <w:pStyle w:val="01Teksiblokk"/>
        <w:numPr>
          <w:ilvl w:val="1"/>
          <w:numId w:val="24"/>
        </w:numPr>
        <w:spacing w:after="240"/>
        <w:ind w:right="85"/>
        <w:rPr>
          <w:rFonts w:ascii="Times New Roman" w:hAnsi="Times New Roman"/>
          <w:sz w:val="24"/>
          <w:szCs w:val="24"/>
        </w:rPr>
      </w:pPr>
      <w:r w:rsidRPr="00AC4ABD">
        <w:rPr>
          <w:rFonts w:ascii="Times New Roman" w:hAnsi="Times New Roman"/>
          <w:sz w:val="24"/>
          <w:szCs w:val="24"/>
        </w:rPr>
        <w:lastRenderedPageBreak/>
        <w:t xml:space="preserve">Määruskaebuse esitaja (edaspidi lühendatult ka </w:t>
      </w:r>
      <w:r w:rsidRPr="00AC4ABD">
        <w:rPr>
          <w:rFonts w:ascii="Times New Roman" w:hAnsi="Times New Roman"/>
          <w:i/>
          <w:iCs/>
          <w:sz w:val="24"/>
          <w:szCs w:val="24"/>
        </w:rPr>
        <w:t>kaebaja</w:t>
      </w:r>
      <w:r w:rsidRPr="00AC4ABD">
        <w:rPr>
          <w:rFonts w:ascii="Times New Roman" w:hAnsi="Times New Roman"/>
          <w:sz w:val="24"/>
          <w:szCs w:val="24"/>
        </w:rPr>
        <w:t xml:space="preserve">) möönab, et vaidlusaluse kandeavalduse esitaja Tallinna Linnakantselei teenistuja Helena Koorts esitas kandeavalduse enda nimel ekslikult. </w:t>
      </w:r>
    </w:p>
    <w:p w14:paraId="6F7062E4" w14:textId="7E442CBA" w:rsidR="00077F4B" w:rsidRPr="00AC4ABD" w:rsidRDefault="00077F4B" w:rsidP="00077F4B">
      <w:pPr>
        <w:pStyle w:val="01Teksiblokk"/>
        <w:numPr>
          <w:ilvl w:val="1"/>
          <w:numId w:val="24"/>
        </w:numPr>
        <w:spacing w:after="240"/>
        <w:ind w:right="85"/>
        <w:rPr>
          <w:rFonts w:ascii="Times New Roman" w:hAnsi="Times New Roman"/>
          <w:sz w:val="24"/>
          <w:szCs w:val="24"/>
        </w:rPr>
      </w:pPr>
      <w:r w:rsidRPr="00AC4ABD">
        <w:rPr>
          <w:rFonts w:ascii="Times New Roman" w:hAnsi="Times New Roman"/>
          <w:sz w:val="24"/>
          <w:szCs w:val="24"/>
        </w:rPr>
        <w:t>Samas on üheselt mõistetav, et olukorras, kui hageja on Tallinna linn (Harju Maakohus on Tallinna linna hagejaks määranud), Mahtra tn 31 // Laagna tee T8 kinnistu</w:t>
      </w:r>
      <w:r w:rsidR="00DE0A6B" w:rsidRPr="00AC4ABD">
        <w:rPr>
          <w:rFonts w:ascii="Times New Roman" w:hAnsi="Times New Roman"/>
          <w:sz w:val="24"/>
          <w:szCs w:val="24"/>
        </w:rPr>
        <w:t xml:space="preserve"> omanik on Tallinna linn ning kandeavalduse tegija on esitanud Tallinna linna nimel talle antud volikirja märkuste kandmiseks kinnistusraamatusse, siis on kandeavaldus esitatud Tallinna linna nimel, mitte Helena Koortsi nimel. </w:t>
      </w:r>
    </w:p>
    <w:p w14:paraId="274B6899" w14:textId="6BA3581B" w:rsidR="00A516C5" w:rsidRPr="00AC4ABD" w:rsidRDefault="00803ECD" w:rsidP="00A516C5">
      <w:pPr>
        <w:pStyle w:val="01Teksiblokk"/>
        <w:numPr>
          <w:ilvl w:val="1"/>
          <w:numId w:val="24"/>
        </w:numPr>
        <w:spacing w:after="240"/>
        <w:ind w:right="85"/>
        <w:rPr>
          <w:rFonts w:ascii="Times New Roman" w:hAnsi="Times New Roman"/>
          <w:sz w:val="24"/>
          <w:szCs w:val="24"/>
        </w:rPr>
      </w:pPr>
      <w:r w:rsidRPr="00AC4ABD">
        <w:rPr>
          <w:rFonts w:ascii="Times New Roman" w:hAnsi="Times New Roman"/>
          <w:sz w:val="24"/>
          <w:szCs w:val="24"/>
        </w:rPr>
        <w:t>Seega olukorras</w:t>
      </w:r>
      <w:r w:rsidR="00821E87">
        <w:rPr>
          <w:rFonts w:ascii="Times New Roman" w:hAnsi="Times New Roman"/>
          <w:sz w:val="24"/>
          <w:szCs w:val="24"/>
        </w:rPr>
        <w:t>,</w:t>
      </w:r>
      <w:r w:rsidRPr="00AC4ABD">
        <w:rPr>
          <w:rFonts w:ascii="Times New Roman" w:hAnsi="Times New Roman"/>
          <w:sz w:val="24"/>
          <w:szCs w:val="24"/>
        </w:rPr>
        <w:t xml:space="preserve"> ku</w:t>
      </w:r>
      <w:r w:rsidR="00821E87">
        <w:rPr>
          <w:rFonts w:ascii="Times New Roman" w:hAnsi="Times New Roman"/>
          <w:sz w:val="24"/>
          <w:szCs w:val="24"/>
        </w:rPr>
        <w:t>s</w:t>
      </w:r>
      <w:r w:rsidRPr="00AC4ABD">
        <w:rPr>
          <w:rFonts w:ascii="Times New Roman" w:hAnsi="Times New Roman"/>
          <w:sz w:val="24"/>
          <w:szCs w:val="24"/>
        </w:rPr>
        <w:t xml:space="preserve"> Tartu Maakohtu </w:t>
      </w:r>
      <w:r w:rsidR="00821E87">
        <w:rPr>
          <w:rFonts w:ascii="Times New Roman" w:hAnsi="Times New Roman"/>
          <w:sz w:val="24"/>
          <w:szCs w:val="24"/>
        </w:rPr>
        <w:t>k</w:t>
      </w:r>
      <w:r w:rsidRPr="00AC4ABD">
        <w:rPr>
          <w:rFonts w:ascii="Times New Roman" w:hAnsi="Times New Roman"/>
          <w:sz w:val="24"/>
          <w:szCs w:val="24"/>
        </w:rPr>
        <w:t xml:space="preserve">innistusosakond kandeavaldust menetledes ei andnud Tallinna linna esindajale (Helena Koorts) võimalust </w:t>
      </w:r>
      <w:r w:rsidR="00A516C5" w:rsidRPr="00AC4ABD">
        <w:rPr>
          <w:rFonts w:ascii="Times New Roman" w:hAnsi="Times New Roman"/>
          <w:sz w:val="24"/>
          <w:szCs w:val="24"/>
        </w:rPr>
        <w:t xml:space="preserve">vormikohase, Tallinna linna nimel, kinnistamisavalduse esitamiseks </w:t>
      </w:r>
      <w:r w:rsidR="00B76CB0" w:rsidRPr="00AC4ABD">
        <w:rPr>
          <w:rFonts w:ascii="Times New Roman" w:hAnsi="Times New Roman"/>
          <w:sz w:val="24"/>
          <w:szCs w:val="24"/>
        </w:rPr>
        <w:t xml:space="preserve">(TsMS § 596 lg 2) </w:t>
      </w:r>
      <w:r w:rsidR="00A516C5" w:rsidRPr="00AC4ABD">
        <w:rPr>
          <w:rFonts w:ascii="Times New Roman" w:hAnsi="Times New Roman"/>
          <w:sz w:val="24"/>
          <w:szCs w:val="24"/>
        </w:rPr>
        <w:t xml:space="preserve">ning kui käesolev määruskaebus rahuldatakse, siis peaks esindaja esitama uue kandeavalduse ning sellisel juhul oleks formaalselt tegemist uue avalduse esitamisega, mis võidakse jätta jällegi rahuldamata. Seetõttu taotleb kaebuse esitaja, et määruskaebust lahendav kohus kohustaks Tartu Maakohtu </w:t>
      </w:r>
      <w:r w:rsidR="00821E87">
        <w:rPr>
          <w:rFonts w:ascii="Times New Roman" w:hAnsi="Times New Roman"/>
          <w:sz w:val="24"/>
          <w:szCs w:val="24"/>
        </w:rPr>
        <w:t>k</w:t>
      </w:r>
      <w:r w:rsidR="00A516C5" w:rsidRPr="00AC4ABD">
        <w:rPr>
          <w:rFonts w:ascii="Times New Roman" w:hAnsi="Times New Roman"/>
          <w:sz w:val="24"/>
          <w:szCs w:val="24"/>
        </w:rPr>
        <w:t xml:space="preserve">innistusosakonda kandma vastav kannet tegema. </w:t>
      </w:r>
    </w:p>
    <w:p w14:paraId="0FD6F106" w14:textId="21959CBF" w:rsidR="00F94CEB" w:rsidRPr="00AC4ABD" w:rsidRDefault="00A516C5" w:rsidP="00F94CEB">
      <w:pPr>
        <w:pStyle w:val="01Teksiblokk"/>
        <w:numPr>
          <w:ilvl w:val="1"/>
          <w:numId w:val="24"/>
        </w:numPr>
        <w:spacing w:after="240"/>
        <w:ind w:right="85"/>
        <w:rPr>
          <w:rFonts w:ascii="Times New Roman" w:hAnsi="Times New Roman"/>
          <w:sz w:val="24"/>
          <w:szCs w:val="24"/>
        </w:rPr>
      </w:pPr>
      <w:r w:rsidRPr="00AC4ABD">
        <w:rPr>
          <w:rFonts w:ascii="Times New Roman" w:hAnsi="Times New Roman"/>
          <w:sz w:val="24"/>
          <w:szCs w:val="24"/>
        </w:rPr>
        <w:t xml:space="preserve">Vaidlustatud kandemäärusest nähtuvalt jäeti see rahuldamata kahel põhjusel. Esiteks seepärast, et  kandemääruse tegija arvates </w:t>
      </w:r>
      <w:r w:rsidR="00F94CEB" w:rsidRPr="00AC4ABD">
        <w:rPr>
          <w:rFonts w:ascii="Times New Roman" w:hAnsi="Times New Roman"/>
          <w:sz w:val="24"/>
          <w:szCs w:val="24"/>
        </w:rPr>
        <w:t xml:space="preserve">ei saa taotletavat märkust kanda endale (hagejale) </w:t>
      </w:r>
      <w:r w:rsidRPr="00AC4ABD">
        <w:rPr>
          <w:rFonts w:ascii="Times New Roman" w:hAnsi="Times New Roman"/>
          <w:sz w:val="24"/>
          <w:szCs w:val="24"/>
        </w:rPr>
        <w:t>kuuluva kinnistu kohta avatud</w:t>
      </w:r>
      <w:r w:rsidRPr="00AC4ABD">
        <w:rPr>
          <w:rFonts w:ascii="Times New Roman" w:hAnsi="Times New Roman"/>
          <w:b/>
          <w:bCs/>
          <w:sz w:val="24"/>
          <w:szCs w:val="24"/>
        </w:rPr>
        <w:t xml:space="preserve"> </w:t>
      </w:r>
      <w:r w:rsidRPr="00AC4ABD">
        <w:rPr>
          <w:rFonts w:ascii="Times New Roman" w:hAnsi="Times New Roman"/>
          <w:sz w:val="24"/>
          <w:szCs w:val="24"/>
        </w:rPr>
        <w:t>kinnistusregistriossa</w:t>
      </w:r>
      <w:r w:rsidR="00F94CEB" w:rsidRPr="00AC4ABD">
        <w:rPr>
          <w:rFonts w:ascii="Times New Roman" w:hAnsi="Times New Roman"/>
          <w:sz w:val="24"/>
          <w:szCs w:val="24"/>
        </w:rPr>
        <w:t xml:space="preserve"> ja teiseks, kuna valdus ei ole asjaõigus, siis kinnistu valduse kohta kinnistusraamatusse kande tegemist seadus ette ei näe.</w:t>
      </w:r>
    </w:p>
    <w:p w14:paraId="00BA490E" w14:textId="77777777" w:rsidR="00F94CEB" w:rsidRPr="00AC4ABD" w:rsidRDefault="00F94CEB" w:rsidP="00F94CEB">
      <w:pPr>
        <w:pStyle w:val="01Teksiblokk"/>
        <w:numPr>
          <w:ilvl w:val="1"/>
          <w:numId w:val="24"/>
        </w:numPr>
        <w:spacing w:after="240"/>
        <w:ind w:right="85"/>
        <w:rPr>
          <w:rFonts w:ascii="Times New Roman" w:hAnsi="Times New Roman"/>
          <w:sz w:val="24"/>
          <w:szCs w:val="24"/>
        </w:rPr>
      </w:pPr>
      <w:r w:rsidRPr="00AC4ABD">
        <w:rPr>
          <w:rFonts w:ascii="Times New Roman" w:hAnsi="Times New Roman"/>
          <w:sz w:val="24"/>
          <w:szCs w:val="24"/>
        </w:rPr>
        <w:t>Määruskaebuse esitaja kummagi väitega ei nõustu ja vaidleb mõlemale seisukohale vastu.</w:t>
      </w:r>
    </w:p>
    <w:p w14:paraId="5CA2E72E" w14:textId="5156DDB0" w:rsidR="00F94CEB" w:rsidRPr="00AC4ABD" w:rsidRDefault="00F94CEB" w:rsidP="00F94CEB">
      <w:pPr>
        <w:pStyle w:val="01Teksiblokk"/>
        <w:numPr>
          <w:ilvl w:val="1"/>
          <w:numId w:val="24"/>
        </w:numPr>
        <w:spacing w:after="240"/>
        <w:ind w:right="85"/>
        <w:rPr>
          <w:rFonts w:ascii="Times New Roman" w:hAnsi="Times New Roman"/>
          <w:sz w:val="24"/>
          <w:szCs w:val="24"/>
        </w:rPr>
      </w:pPr>
      <w:r w:rsidRPr="00AC4ABD">
        <w:rPr>
          <w:rFonts w:ascii="Times New Roman" w:hAnsi="Times New Roman"/>
          <w:sz w:val="24"/>
          <w:szCs w:val="24"/>
        </w:rPr>
        <w:t>Määruskaebuse esitaja leiab, et taotletavat märkust saab kanda endale kuuluva kinnistu kohta avatud</w:t>
      </w:r>
      <w:r w:rsidRPr="00AC4ABD">
        <w:rPr>
          <w:rFonts w:ascii="Times New Roman" w:hAnsi="Times New Roman"/>
          <w:b/>
          <w:bCs/>
          <w:sz w:val="24"/>
          <w:szCs w:val="24"/>
        </w:rPr>
        <w:t xml:space="preserve"> </w:t>
      </w:r>
      <w:r w:rsidRPr="00AC4ABD">
        <w:rPr>
          <w:rFonts w:ascii="Times New Roman" w:hAnsi="Times New Roman"/>
          <w:sz w:val="24"/>
          <w:szCs w:val="24"/>
        </w:rPr>
        <w:t>kinnistusregistriossa.</w:t>
      </w:r>
    </w:p>
    <w:p w14:paraId="785D1E83" w14:textId="606C336D" w:rsidR="00F94CEB" w:rsidRPr="00AC4ABD" w:rsidRDefault="00A41A8E" w:rsidP="00F94CEB">
      <w:pPr>
        <w:pStyle w:val="01Teksiblokk"/>
        <w:numPr>
          <w:ilvl w:val="1"/>
          <w:numId w:val="24"/>
        </w:numPr>
        <w:spacing w:after="240"/>
        <w:ind w:right="85"/>
        <w:rPr>
          <w:rFonts w:ascii="Times New Roman" w:hAnsi="Times New Roman"/>
          <w:sz w:val="24"/>
          <w:szCs w:val="24"/>
        </w:rPr>
      </w:pPr>
      <w:r>
        <w:rPr>
          <w:rFonts w:ascii="Times New Roman" w:hAnsi="Times New Roman"/>
          <w:sz w:val="24"/>
          <w:szCs w:val="24"/>
        </w:rPr>
        <w:t>AÕS</w:t>
      </w:r>
      <w:r w:rsidRPr="00AC4ABD">
        <w:rPr>
          <w:rFonts w:ascii="Times New Roman" w:hAnsi="Times New Roman"/>
          <w:sz w:val="24"/>
          <w:szCs w:val="24"/>
        </w:rPr>
        <w:t xml:space="preserve"> </w:t>
      </w:r>
      <w:r w:rsidR="00F94CEB" w:rsidRPr="00AC4ABD">
        <w:rPr>
          <w:rFonts w:ascii="Times New Roman" w:hAnsi="Times New Roman"/>
          <w:sz w:val="24"/>
          <w:szCs w:val="24"/>
        </w:rPr>
        <w:t>§ 63 lg 1 p 4 sätestab, et kinnistusraamatusse võib kanda märke muude seadusega kinnistusraamatusse kanda lubatud asjaolude nähtavakstegemiseks (märkus).</w:t>
      </w:r>
    </w:p>
    <w:p w14:paraId="1AF9251D" w14:textId="18244400" w:rsidR="00766F07" w:rsidRPr="00AC4ABD" w:rsidRDefault="00F94CEB" w:rsidP="00766F07">
      <w:pPr>
        <w:pStyle w:val="01Teksiblokk"/>
        <w:numPr>
          <w:ilvl w:val="1"/>
          <w:numId w:val="24"/>
        </w:numPr>
        <w:rPr>
          <w:rFonts w:ascii="Times New Roman" w:hAnsi="Times New Roman"/>
          <w:sz w:val="24"/>
          <w:szCs w:val="24"/>
        </w:rPr>
      </w:pPr>
      <w:r w:rsidRPr="00AC4ABD">
        <w:rPr>
          <w:rFonts w:ascii="Times New Roman" w:hAnsi="Times New Roman"/>
          <w:sz w:val="24"/>
          <w:szCs w:val="24"/>
        </w:rPr>
        <w:t xml:space="preserve">Riigikohus on lahendis nr </w:t>
      </w:r>
      <w:hyperlink r:id="rId14" w:history="1">
        <w:r w:rsidRPr="00AC4ABD">
          <w:rPr>
            <w:rStyle w:val="Hyperlink"/>
            <w:rFonts w:ascii="Times New Roman" w:hAnsi="Times New Roman"/>
            <w:sz w:val="24"/>
            <w:szCs w:val="24"/>
          </w:rPr>
          <w:t>2-17-8524</w:t>
        </w:r>
      </w:hyperlink>
      <w:r w:rsidRPr="00AC4ABD">
        <w:rPr>
          <w:rFonts w:ascii="Times New Roman" w:hAnsi="Times New Roman"/>
          <w:sz w:val="24"/>
          <w:szCs w:val="24"/>
        </w:rPr>
        <w:t xml:space="preserve"> punktis 11 hageja huvide kaitse kohta selgitanud, et „</w:t>
      </w:r>
      <w:r w:rsidRPr="00AC4ABD">
        <w:rPr>
          <w:rFonts w:ascii="Times New Roman" w:hAnsi="Times New Roman"/>
          <w:i/>
          <w:iCs/>
          <w:sz w:val="24"/>
          <w:szCs w:val="24"/>
        </w:rPr>
        <w:t xml:space="preserve">märkus kantakse kinnistusraamatusse </w:t>
      </w:r>
      <w:r w:rsidRPr="00AC4ABD">
        <w:rPr>
          <w:rFonts w:ascii="Times New Roman" w:hAnsi="Times New Roman"/>
          <w:sz w:val="24"/>
          <w:szCs w:val="24"/>
        </w:rPr>
        <w:t>AÕS § 63</w:t>
      </w:r>
      <w:r w:rsidRPr="00AC4ABD">
        <w:rPr>
          <w:rFonts w:ascii="Times New Roman" w:hAnsi="Times New Roman"/>
          <w:sz w:val="24"/>
          <w:szCs w:val="24"/>
          <w:vertAlign w:val="superscript"/>
        </w:rPr>
        <w:t>1</w:t>
      </w:r>
      <w:r w:rsidRPr="00AC4ABD">
        <w:rPr>
          <w:rFonts w:ascii="Times New Roman" w:hAnsi="Times New Roman"/>
          <w:sz w:val="24"/>
          <w:szCs w:val="24"/>
        </w:rPr>
        <w:t> lg 7 kohaselt seaduses sätestatud juhul“. Samas punktis on Riigikohus lisanud, et „</w:t>
      </w:r>
      <w:r w:rsidRPr="00AC4ABD">
        <w:rPr>
          <w:rFonts w:ascii="Times New Roman" w:hAnsi="Times New Roman"/>
          <w:i/>
          <w:iCs/>
          <w:sz w:val="24"/>
          <w:szCs w:val="24"/>
        </w:rPr>
        <w:t>TsMS § 378 lg 1 p 10 järgi on üheks hagi tagamise abinõuks ka kohtu poolt vajalikuks peetud muu abinõu. Riigikohus on märkinud, et TsMS § 378 lg 1 p 10 võimaldab kohtule diskretsiooniõiguse hagi tagamise abinõu valikul, kui abinõu ei ole kirjeldatud lg 1 p-des 1−9. Diskretsiooniõiguse sisustamisel on kohtud seotud mh hagi tagamise instituudi üldise olemusega ning piirangutega, mis on välja kujunenud kohtupraktikas. Riigikohus lisas veel, et TsMS § 378 lg 1 p 10 alusel kohaldatud hagi tagamise abinõul peaks olema vähemalt üldjuhul üldine seos lg 1 p-des 1−9 sätestatud abinõudega</w:t>
      </w:r>
      <w:r w:rsidRPr="00AC4ABD">
        <w:rPr>
          <w:rFonts w:ascii="Times New Roman" w:hAnsi="Times New Roman"/>
          <w:sz w:val="24"/>
          <w:szCs w:val="24"/>
        </w:rPr>
        <w:t>“</w:t>
      </w:r>
      <w:r w:rsidR="00766F07" w:rsidRPr="00AC4ABD">
        <w:rPr>
          <w:rFonts w:ascii="Times New Roman" w:hAnsi="Times New Roman"/>
          <w:sz w:val="24"/>
          <w:szCs w:val="24"/>
        </w:rPr>
        <w:t>/…/ „</w:t>
      </w:r>
      <w:r w:rsidR="00766F07" w:rsidRPr="00AC4ABD">
        <w:rPr>
          <w:rFonts w:ascii="Times New Roman" w:hAnsi="Times New Roman"/>
          <w:i/>
          <w:iCs/>
          <w:sz w:val="24"/>
          <w:szCs w:val="24"/>
        </w:rPr>
        <w:t xml:space="preserve">Kolleegiumi hinnangul saab TsMS § 378 lg 1 p 10 lugeda seaduseks AÕS § 631 lg 7 tähenduses, mis võimaldab kinnistusraamatus AÕS § 63 </w:t>
      </w:r>
      <w:r w:rsidR="00766F07" w:rsidRPr="00AC4ABD">
        <w:rPr>
          <w:rFonts w:ascii="Times New Roman" w:hAnsi="Times New Roman"/>
          <w:i/>
          <w:iCs/>
          <w:sz w:val="24"/>
          <w:szCs w:val="24"/>
        </w:rPr>
        <w:lastRenderedPageBreak/>
        <w:t>lg 1 p 4 kohase märkuse abil nähtavaks teha, et kohtus on pooleli kinnistusraamatusse kantud kinnistut puudutav kohtuvaidlus“.</w:t>
      </w:r>
    </w:p>
    <w:p w14:paraId="7FDD594E" w14:textId="0789327E" w:rsidR="00B76CB0" w:rsidRPr="00AC4ABD" w:rsidRDefault="00B76CB0" w:rsidP="00B76CB0">
      <w:pPr>
        <w:pStyle w:val="01Teksiblokk"/>
        <w:numPr>
          <w:ilvl w:val="1"/>
          <w:numId w:val="24"/>
        </w:numPr>
        <w:spacing w:after="240"/>
        <w:ind w:right="85"/>
        <w:rPr>
          <w:rFonts w:ascii="Times New Roman" w:hAnsi="Times New Roman"/>
          <w:sz w:val="24"/>
          <w:szCs w:val="24"/>
        </w:rPr>
      </w:pPr>
      <w:r w:rsidRPr="00AC4ABD">
        <w:rPr>
          <w:rFonts w:ascii="Times New Roman" w:hAnsi="Times New Roman"/>
          <w:sz w:val="24"/>
          <w:szCs w:val="24"/>
        </w:rPr>
        <w:t xml:space="preserve">Järelikult on Riigikohus kinnitanud, et TsMS § 378 lg 1 p 10 kohaselt üheks kohtu poolt vajalikuks peetud muuks abinõuks võib olla märkuse kandmine kinnistusraamatusse selle kohta, et kohtus on pooleli kinnistusraamatusse kantud kinnistut puudutav kohtuvaidlus. Vaidlust ei saa olla selles, et sellist märkust soovis kaebuse esitaja kandeavalduse esitamisega kinnistusraamatusse kanda. </w:t>
      </w:r>
    </w:p>
    <w:p w14:paraId="5DE911A1" w14:textId="78039B24" w:rsidR="009257AA" w:rsidRPr="00AC4ABD" w:rsidRDefault="009257AA" w:rsidP="00B76CB0">
      <w:pPr>
        <w:pStyle w:val="01Teksiblokk"/>
        <w:numPr>
          <w:ilvl w:val="1"/>
          <w:numId w:val="24"/>
        </w:numPr>
        <w:spacing w:after="240"/>
        <w:ind w:right="85"/>
        <w:rPr>
          <w:rFonts w:ascii="Times New Roman" w:hAnsi="Times New Roman"/>
          <w:sz w:val="24"/>
          <w:szCs w:val="24"/>
        </w:rPr>
      </w:pPr>
      <w:r w:rsidRPr="00AC4ABD">
        <w:rPr>
          <w:rFonts w:ascii="Times New Roman" w:hAnsi="Times New Roman"/>
          <w:sz w:val="24"/>
          <w:szCs w:val="24"/>
        </w:rPr>
        <w:t>Riigikohtu viidatud seisukoha järgi on TsMS § 378 lg 1 punktis 10 mainitud muu hagi tagamise abinõu kohaldamine kohtu diskretsiooniõigus, mille sisustamisel tuleb muuhulgas lähtuda välja kujunenud kohtupraktikast.</w:t>
      </w:r>
    </w:p>
    <w:p w14:paraId="4ED52FFC" w14:textId="6A06A682" w:rsidR="00183D12" w:rsidRPr="00AC4ABD" w:rsidRDefault="009257AA" w:rsidP="00183D12">
      <w:pPr>
        <w:pStyle w:val="01Teksiblokk"/>
        <w:numPr>
          <w:ilvl w:val="1"/>
          <w:numId w:val="24"/>
        </w:numPr>
        <w:spacing w:after="240"/>
        <w:ind w:right="85"/>
        <w:rPr>
          <w:rFonts w:ascii="Times New Roman" w:hAnsi="Times New Roman"/>
          <w:sz w:val="24"/>
          <w:szCs w:val="24"/>
        </w:rPr>
      </w:pPr>
      <w:r w:rsidRPr="00AC4ABD">
        <w:rPr>
          <w:rFonts w:ascii="Times New Roman" w:hAnsi="Times New Roman"/>
          <w:sz w:val="24"/>
          <w:szCs w:val="24"/>
        </w:rPr>
        <w:t xml:space="preserve">Siinkohal viitab määruskaebuse esitaja, et väljakujunenud kohtupraktika kohaselt saab märkust, millega </w:t>
      </w:r>
      <w:r w:rsidR="00542B4F" w:rsidRPr="00AC4ABD">
        <w:rPr>
          <w:rFonts w:ascii="Times New Roman" w:hAnsi="Times New Roman"/>
          <w:sz w:val="24"/>
          <w:szCs w:val="24"/>
        </w:rPr>
        <w:t>tehakse nähtavaks kinnistut puudutav ja kohtus pooleli olev vaidlus, kinnisturaamatusse kanda ka endale kuuluva kinnistu kohta. Nii on Harju Maakohtu 16.12.2021 määruse tsiviilasjas nr 2-20-16312 resolutsiooni punkti 2 (</w:t>
      </w:r>
      <w:r w:rsidR="00542B4F" w:rsidRPr="00E00081">
        <w:rPr>
          <w:rFonts w:ascii="Times New Roman" w:hAnsi="Times New Roman"/>
          <w:sz w:val="24"/>
          <w:szCs w:val="24"/>
        </w:rPr>
        <w:t xml:space="preserve">lisa </w:t>
      </w:r>
      <w:r w:rsidR="0081681F" w:rsidRPr="00E00081">
        <w:rPr>
          <w:rFonts w:ascii="Times New Roman" w:hAnsi="Times New Roman"/>
          <w:sz w:val="24"/>
          <w:szCs w:val="24"/>
        </w:rPr>
        <w:t>3</w:t>
      </w:r>
      <w:r w:rsidR="00542B4F" w:rsidRPr="00E00081">
        <w:rPr>
          <w:rFonts w:ascii="Times New Roman" w:hAnsi="Times New Roman"/>
          <w:sz w:val="24"/>
          <w:szCs w:val="24"/>
        </w:rPr>
        <w:t xml:space="preserve"> – </w:t>
      </w:r>
      <w:r w:rsidR="0081681F">
        <w:rPr>
          <w:rFonts w:ascii="Times New Roman" w:hAnsi="Times New Roman"/>
          <w:sz w:val="24"/>
          <w:szCs w:val="24"/>
        </w:rPr>
        <w:t xml:space="preserve">16.12.2021 </w:t>
      </w:r>
      <w:r w:rsidR="00542B4F" w:rsidRPr="00AC4ABD">
        <w:rPr>
          <w:rFonts w:ascii="Times New Roman" w:hAnsi="Times New Roman"/>
          <w:sz w:val="24"/>
          <w:szCs w:val="24"/>
        </w:rPr>
        <w:t>kohtumäärus) alusel kantud neljale Tallinna linnale kuuluva kinnistu</w:t>
      </w:r>
      <w:r w:rsidR="00183D12" w:rsidRPr="00AC4ABD">
        <w:rPr>
          <w:rFonts w:ascii="Times New Roman" w:hAnsi="Times New Roman"/>
          <w:sz w:val="24"/>
          <w:szCs w:val="24"/>
        </w:rPr>
        <w:t xml:space="preserve"> kohta peetavasse kinnistusraamatu kinnistusregistriosa III jakku märkus: „</w:t>
      </w:r>
      <w:r w:rsidR="00183D12" w:rsidRPr="00AC4ABD">
        <w:rPr>
          <w:rFonts w:ascii="Times New Roman" w:hAnsi="Times New Roman"/>
          <w:i/>
          <w:iCs/>
          <w:sz w:val="24"/>
          <w:szCs w:val="24"/>
        </w:rPr>
        <w:t>tsiviilasjas nr 2-20-16312 on Tallinna linn esitanud nõude kinnistu otsese valdaja vastu valduse üleandmiseks Tallinna linnale</w:t>
      </w:r>
      <w:r w:rsidR="00183D12" w:rsidRPr="00AC4ABD">
        <w:rPr>
          <w:rFonts w:ascii="Times New Roman" w:hAnsi="Times New Roman"/>
          <w:sz w:val="24"/>
          <w:szCs w:val="24"/>
        </w:rPr>
        <w:t xml:space="preserve">“. Vastava märkuse olemasolu kinnitusraamatus tõendab näitena kaks väljavõtet </w:t>
      </w:r>
      <w:r w:rsidR="00183D12" w:rsidRPr="00410D0A">
        <w:rPr>
          <w:rFonts w:ascii="Times New Roman" w:hAnsi="Times New Roman"/>
          <w:sz w:val="24"/>
          <w:szCs w:val="24"/>
        </w:rPr>
        <w:t xml:space="preserve">kinnistusraamatust (lisa </w:t>
      </w:r>
      <w:r w:rsidR="0081681F" w:rsidRPr="00410D0A">
        <w:rPr>
          <w:rFonts w:ascii="Times New Roman" w:hAnsi="Times New Roman"/>
          <w:sz w:val="24"/>
          <w:szCs w:val="24"/>
        </w:rPr>
        <w:t>4</w:t>
      </w:r>
      <w:r w:rsidR="00183D12" w:rsidRPr="00410D0A">
        <w:rPr>
          <w:rFonts w:ascii="Times New Roman" w:hAnsi="Times New Roman"/>
          <w:sz w:val="24"/>
          <w:szCs w:val="24"/>
        </w:rPr>
        <w:t xml:space="preserve"> ja </w:t>
      </w:r>
      <w:r w:rsidR="0081681F" w:rsidRPr="00410D0A">
        <w:rPr>
          <w:rFonts w:ascii="Times New Roman" w:hAnsi="Times New Roman"/>
          <w:sz w:val="24"/>
          <w:szCs w:val="24"/>
        </w:rPr>
        <w:t>5</w:t>
      </w:r>
      <w:r w:rsidR="00183D12" w:rsidRPr="00AC4ABD">
        <w:rPr>
          <w:rFonts w:ascii="Times New Roman" w:hAnsi="Times New Roman"/>
          <w:sz w:val="24"/>
          <w:szCs w:val="24"/>
        </w:rPr>
        <w:t>).</w:t>
      </w:r>
    </w:p>
    <w:p w14:paraId="32E67E32" w14:textId="717497B3" w:rsidR="00183D12" w:rsidRPr="00AC4ABD" w:rsidRDefault="00183D12" w:rsidP="00183D12">
      <w:pPr>
        <w:pStyle w:val="01Teksiblokk"/>
        <w:numPr>
          <w:ilvl w:val="1"/>
          <w:numId w:val="24"/>
        </w:numPr>
        <w:spacing w:after="240"/>
        <w:ind w:right="85"/>
        <w:rPr>
          <w:rFonts w:ascii="Times New Roman" w:hAnsi="Times New Roman"/>
          <w:sz w:val="24"/>
          <w:szCs w:val="24"/>
        </w:rPr>
      </w:pPr>
      <w:r w:rsidRPr="00AC4ABD">
        <w:rPr>
          <w:rFonts w:ascii="Times New Roman" w:hAnsi="Times New Roman"/>
          <w:sz w:val="24"/>
          <w:szCs w:val="24"/>
        </w:rPr>
        <w:t xml:space="preserve">Viidatud maakohtu määrusest nähtub, et selles vaidluses oli hageja (nõudis samuti valduse vabastamist) Tallinna linn ning valduse vabastamise nõue puudutas Tallinna linnale kuuluvaid kinnistuid. Järelikult olid selle vaidluse asjaolud täpselt samad mis käesolevas vaidluses. </w:t>
      </w:r>
    </w:p>
    <w:p w14:paraId="006C2A01" w14:textId="77777777" w:rsidR="00292CE5" w:rsidRPr="00AC4ABD" w:rsidRDefault="00292CE5" w:rsidP="00292CE5">
      <w:pPr>
        <w:pStyle w:val="01Teksiblokk"/>
        <w:numPr>
          <w:ilvl w:val="1"/>
          <w:numId w:val="24"/>
        </w:numPr>
        <w:spacing w:after="240"/>
        <w:ind w:right="85"/>
        <w:rPr>
          <w:rFonts w:ascii="Times New Roman" w:hAnsi="Times New Roman"/>
          <w:sz w:val="24"/>
          <w:szCs w:val="24"/>
        </w:rPr>
      </w:pPr>
      <w:r w:rsidRPr="00AC4ABD">
        <w:rPr>
          <w:rFonts w:ascii="Times New Roman" w:hAnsi="Times New Roman"/>
          <w:sz w:val="24"/>
          <w:szCs w:val="24"/>
        </w:rPr>
        <w:t xml:space="preserve">Ülaltooduga on ümber lükatud </w:t>
      </w:r>
      <w:r w:rsidR="00183D12" w:rsidRPr="00AC4ABD">
        <w:rPr>
          <w:rFonts w:ascii="Times New Roman" w:hAnsi="Times New Roman"/>
          <w:sz w:val="24"/>
          <w:szCs w:val="24"/>
        </w:rPr>
        <w:t>vaidlustatava kandemääruse põhjendus</w:t>
      </w:r>
      <w:r w:rsidRPr="00AC4ABD">
        <w:rPr>
          <w:rFonts w:ascii="Times New Roman" w:hAnsi="Times New Roman"/>
          <w:sz w:val="24"/>
          <w:szCs w:val="24"/>
        </w:rPr>
        <w:t xml:space="preserve"> kandemääruse rahuldamata jätmise kohta, et</w:t>
      </w:r>
      <w:r w:rsidR="00183D12" w:rsidRPr="00AC4ABD">
        <w:rPr>
          <w:rFonts w:ascii="Times New Roman" w:hAnsi="Times New Roman"/>
          <w:sz w:val="24"/>
          <w:szCs w:val="24"/>
        </w:rPr>
        <w:t xml:space="preserve"> märkust (poolelioleva kohtuvaidluse kohta</w:t>
      </w:r>
      <w:r w:rsidRPr="00AC4ABD">
        <w:rPr>
          <w:rFonts w:ascii="Times New Roman" w:hAnsi="Times New Roman"/>
          <w:sz w:val="24"/>
          <w:szCs w:val="24"/>
        </w:rPr>
        <w:t xml:space="preserve">) ei saa kanda endale kuuluva kinnistu kohta, sest seadus ning kohtupraktika seda ei võimalda. Sellise märkuse kandmise võimalus tuleneb ka tsiviilõigussuhetes kehtivast dispositiivsuse põhimõttest. </w:t>
      </w:r>
    </w:p>
    <w:p w14:paraId="10E2DFAD" w14:textId="3EA83CDC" w:rsidR="00292CE5" w:rsidRPr="00AC4ABD" w:rsidRDefault="004A394E" w:rsidP="006B592B">
      <w:pPr>
        <w:pStyle w:val="01Teksiblokk"/>
        <w:numPr>
          <w:ilvl w:val="1"/>
          <w:numId w:val="24"/>
        </w:numPr>
        <w:spacing w:after="240"/>
        <w:ind w:right="85"/>
        <w:rPr>
          <w:rFonts w:ascii="Times New Roman" w:hAnsi="Times New Roman"/>
          <w:sz w:val="24"/>
          <w:szCs w:val="24"/>
        </w:rPr>
      </w:pPr>
      <w:r>
        <w:rPr>
          <w:rFonts w:ascii="Times New Roman" w:hAnsi="Times New Roman"/>
          <w:sz w:val="24"/>
          <w:szCs w:val="24"/>
        </w:rPr>
        <w:t xml:space="preserve">Kaebaja </w:t>
      </w:r>
      <w:r w:rsidR="00292CE5" w:rsidRPr="00AC4ABD">
        <w:rPr>
          <w:rFonts w:ascii="Times New Roman" w:hAnsi="Times New Roman"/>
          <w:sz w:val="24"/>
          <w:szCs w:val="24"/>
        </w:rPr>
        <w:t>on seisukohal, et vaidlusalus</w:t>
      </w:r>
      <w:r>
        <w:rPr>
          <w:rFonts w:ascii="Times New Roman" w:hAnsi="Times New Roman"/>
          <w:sz w:val="24"/>
          <w:szCs w:val="24"/>
        </w:rPr>
        <w:t>t</w:t>
      </w:r>
      <w:r w:rsidR="00292CE5" w:rsidRPr="00AC4ABD">
        <w:rPr>
          <w:rFonts w:ascii="Times New Roman" w:hAnsi="Times New Roman"/>
          <w:sz w:val="24"/>
          <w:szCs w:val="24"/>
        </w:rPr>
        <w:t xml:space="preserve"> kandeavaldust ei saanud jätta rahuldamata põhjendusel, et valdus ei ole asjaõigus</w:t>
      </w:r>
      <w:r>
        <w:rPr>
          <w:rFonts w:ascii="Times New Roman" w:hAnsi="Times New Roman"/>
          <w:sz w:val="24"/>
          <w:szCs w:val="24"/>
        </w:rPr>
        <w:t xml:space="preserve"> ning </w:t>
      </w:r>
      <w:r w:rsidR="00292CE5" w:rsidRPr="00AC4ABD">
        <w:rPr>
          <w:rFonts w:ascii="Times New Roman" w:hAnsi="Times New Roman"/>
          <w:sz w:val="24"/>
          <w:szCs w:val="24"/>
        </w:rPr>
        <w:t>kinnistu valduse kohta kinnistusraamatusse kande tegemist seadus ette ei näe.</w:t>
      </w:r>
    </w:p>
    <w:p w14:paraId="68387878" w14:textId="4C4030BA" w:rsidR="006B592B" w:rsidRPr="00AC4ABD" w:rsidRDefault="006B592B" w:rsidP="006B592B">
      <w:pPr>
        <w:pStyle w:val="01Teksiblokk"/>
        <w:numPr>
          <w:ilvl w:val="1"/>
          <w:numId w:val="24"/>
        </w:numPr>
        <w:spacing w:after="240"/>
        <w:ind w:right="85"/>
        <w:rPr>
          <w:rFonts w:ascii="Times New Roman" w:hAnsi="Times New Roman"/>
          <w:sz w:val="24"/>
          <w:szCs w:val="24"/>
        </w:rPr>
      </w:pPr>
      <w:r w:rsidRPr="00AC4ABD">
        <w:rPr>
          <w:rFonts w:ascii="Times New Roman" w:hAnsi="Times New Roman"/>
          <w:sz w:val="24"/>
          <w:szCs w:val="24"/>
        </w:rPr>
        <w:t>Viidatud Riigikohtu lahendi kohaselt „</w:t>
      </w:r>
      <w:r w:rsidRPr="00AC4ABD">
        <w:rPr>
          <w:rFonts w:ascii="Times New Roman" w:hAnsi="Times New Roman"/>
          <w:i/>
          <w:iCs/>
          <w:sz w:val="24"/>
          <w:szCs w:val="24"/>
        </w:rPr>
        <w:t>võimaldab kinnistusraamatus AÕS § 63 lg 1 p 4 kohase märkuse abil nähtavaks teha, et kohtus on pooleli kinnistusraamatusse kantud kinnistut puudutav kohtuvaidlus“.</w:t>
      </w:r>
    </w:p>
    <w:p w14:paraId="4F2EFE90" w14:textId="6B0EDB90" w:rsidR="006B592B" w:rsidRPr="00AC4ABD" w:rsidRDefault="006B592B" w:rsidP="006B592B">
      <w:pPr>
        <w:pStyle w:val="01Teksiblokk"/>
        <w:numPr>
          <w:ilvl w:val="1"/>
          <w:numId w:val="24"/>
        </w:numPr>
        <w:spacing w:after="240"/>
        <w:ind w:right="85"/>
        <w:rPr>
          <w:rFonts w:ascii="Times New Roman" w:hAnsi="Times New Roman"/>
          <w:sz w:val="24"/>
          <w:szCs w:val="24"/>
        </w:rPr>
      </w:pPr>
      <w:r w:rsidRPr="00AC4ABD">
        <w:rPr>
          <w:rFonts w:ascii="Times New Roman" w:hAnsi="Times New Roman"/>
          <w:sz w:val="24"/>
          <w:szCs w:val="24"/>
        </w:rPr>
        <w:t xml:space="preserve">Seega kinnistusraamatusse märkuse kandmise eeltingimuseks on vastavat kinnistut puudutav kohtuvaidlus. See tähendab, et märkuse sissekandmisel kinnisturaamatusse ei ole oluline vaidluse sisu, see tähendab mille üle vaieldakse (kas nt omandi või valduse </w:t>
      </w:r>
      <w:r w:rsidRPr="00AC4ABD">
        <w:rPr>
          <w:rFonts w:ascii="Times New Roman" w:hAnsi="Times New Roman"/>
          <w:sz w:val="24"/>
          <w:szCs w:val="24"/>
        </w:rPr>
        <w:lastRenderedPageBreak/>
        <w:t>vabastami</w:t>
      </w:r>
      <w:r w:rsidR="00146A11" w:rsidRPr="00AC4ABD">
        <w:rPr>
          <w:rFonts w:ascii="Times New Roman" w:hAnsi="Times New Roman"/>
          <w:sz w:val="24"/>
          <w:szCs w:val="24"/>
        </w:rPr>
        <w:t>se üle</w:t>
      </w:r>
      <w:r w:rsidRPr="00AC4ABD">
        <w:rPr>
          <w:rFonts w:ascii="Times New Roman" w:hAnsi="Times New Roman"/>
          <w:sz w:val="24"/>
          <w:szCs w:val="24"/>
        </w:rPr>
        <w:t>)</w:t>
      </w:r>
      <w:r w:rsidR="00AC4ABD">
        <w:rPr>
          <w:rFonts w:ascii="Times New Roman" w:hAnsi="Times New Roman"/>
          <w:sz w:val="24"/>
          <w:szCs w:val="24"/>
        </w:rPr>
        <w:t>,</w:t>
      </w:r>
      <w:r w:rsidR="00146A11" w:rsidRPr="00AC4ABD">
        <w:rPr>
          <w:rFonts w:ascii="Times New Roman" w:hAnsi="Times New Roman"/>
          <w:sz w:val="24"/>
          <w:szCs w:val="24"/>
        </w:rPr>
        <w:t xml:space="preserve"> vaid üksnes kohtuvaidluse faktiline toimumine</w:t>
      </w:r>
      <w:r w:rsidR="00AC4ABD">
        <w:rPr>
          <w:rFonts w:ascii="Times New Roman" w:hAnsi="Times New Roman"/>
          <w:sz w:val="24"/>
          <w:szCs w:val="24"/>
        </w:rPr>
        <w:t xml:space="preserve"> ning kas märkuse kandmine on kinnistu omaniku</w:t>
      </w:r>
      <w:r w:rsidR="00AC4ABD" w:rsidRPr="00AC4ABD">
        <w:rPr>
          <w:rFonts w:ascii="Times New Roman" w:hAnsi="Times New Roman"/>
          <w:sz w:val="24"/>
          <w:szCs w:val="24"/>
        </w:rPr>
        <w:t xml:space="preserve"> õiguste ja kohtuotsuse täitmise tagamiseks vajalik</w:t>
      </w:r>
      <w:r w:rsidR="00AC4ABD">
        <w:rPr>
          <w:rFonts w:ascii="Times New Roman" w:hAnsi="Times New Roman"/>
          <w:sz w:val="24"/>
          <w:szCs w:val="24"/>
        </w:rPr>
        <w:t>.</w:t>
      </w:r>
    </w:p>
    <w:p w14:paraId="0AC610DE" w14:textId="1D477204" w:rsidR="00C43EE8" w:rsidRPr="00AC4ABD" w:rsidRDefault="00146A11" w:rsidP="00C43EE8">
      <w:pPr>
        <w:pStyle w:val="01Teksiblokk"/>
        <w:numPr>
          <w:ilvl w:val="1"/>
          <w:numId w:val="24"/>
        </w:numPr>
        <w:spacing w:after="240"/>
        <w:ind w:right="85"/>
        <w:rPr>
          <w:rFonts w:ascii="Times New Roman" w:hAnsi="Times New Roman"/>
          <w:sz w:val="24"/>
          <w:szCs w:val="24"/>
        </w:rPr>
      </w:pPr>
      <w:r w:rsidRPr="00AC4ABD">
        <w:rPr>
          <w:rFonts w:ascii="Times New Roman" w:hAnsi="Times New Roman"/>
          <w:sz w:val="24"/>
          <w:szCs w:val="24"/>
        </w:rPr>
        <w:t>Määruskaebuse esitaja arvates on vaidlustatud kandemääruses õigesti viidatud AÕS §</w:t>
      </w:r>
      <w:r w:rsidRPr="00AC4ABD">
        <w:rPr>
          <w:rFonts w:ascii="Times New Roman" w:hAnsi="Times New Roman"/>
          <w:sz w:val="24"/>
          <w:szCs w:val="24"/>
        </w:rPr>
        <w:noBreakHyphen/>
        <w:t xml:space="preserve">le 62, kuid tehtud </w:t>
      </w:r>
      <w:r w:rsidR="00C43EE8" w:rsidRPr="00AC4ABD">
        <w:rPr>
          <w:rFonts w:ascii="Times New Roman" w:hAnsi="Times New Roman"/>
          <w:sz w:val="24"/>
          <w:szCs w:val="24"/>
        </w:rPr>
        <w:t xml:space="preserve">sätte tõlgendamisel </w:t>
      </w:r>
      <w:r w:rsidRPr="00AC4ABD">
        <w:rPr>
          <w:rFonts w:ascii="Times New Roman" w:hAnsi="Times New Roman"/>
          <w:sz w:val="24"/>
          <w:szCs w:val="24"/>
        </w:rPr>
        <w:t xml:space="preserve">valed järeldused, mis on viinud väärale otsustusele. </w:t>
      </w:r>
    </w:p>
    <w:p w14:paraId="6F376AA7" w14:textId="77777777" w:rsidR="00C43EE8" w:rsidRPr="00AC4ABD" w:rsidRDefault="00146A11" w:rsidP="00C43EE8">
      <w:pPr>
        <w:pStyle w:val="01Teksiblokk"/>
        <w:numPr>
          <w:ilvl w:val="1"/>
          <w:numId w:val="24"/>
        </w:numPr>
        <w:spacing w:after="240"/>
        <w:ind w:right="85"/>
        <w:rPr>
          <w:rFonts w:ascii="Times New Roman" w:hAnsi="Times New Roman"/>
          <w:sz w:val="24"/>
          <w:szCs w:val="24"/>
        </w:rPr>
      </w:pPr>
      <w:r w:rsidRPr="00AC4ABD">
        <w:rPr>
          <w:rFonts w:ascii="Times New Roman" w:hAnsi="Times New Roman"/>
          <w:sz w:val="24"/>
          <w:szCs w:val="24"/>
        </w:rPr>
        <w:t xml:space="preserve">AÕS § 62 sätestab, et kinnistusraamatusse kantakse asjaõigused ja märked. </w:t>
      </w:r>
    </w:p>
    <w:p w14:paraId="0F4B207A" w14:textId="198E47AE" w:rsidR="00146A11" w:rsidRPr="00AC4ABD" w:rsidRDefault="00146A11" w:rsidP="00C43EE8">
      <w:pPr>
        <w:pStyle w:val="01Teksiblokk"/>
        <w:numPr>
          <w:ilvl w:val="1"/>
          <w:numId w:val="24"/>
        </w:numPr>
        <w:spacing w:after="240"/>
        <w:ind w:right="85"/>
        <w:rPr>
          <w:rFonts w:ascii="Times New Roman" w:hAnsi="Times New Roman"/>
          <w:sz w:val="24"/>
          <w:szCs w:val="24"/>
        </w:rPr>
      </w:pPr>
      <w:r w:rsidRPr="00AC4ABD">
        <w:rPr>
          <w:rFonts w:ascii="Times New Roman" w:hAnsi="Times New Roman"/>
          <w:sz w:val="24"/>
          <w:szCs w:val="24"/>
        </w:rPr>
        <w:t xml:space="preserve">Kandemääruses järeldatakse, et kuivõrd valdus ei ole asjaõigus, siis </w:t>
      </w:r>
      <w:r w:rsidR="00C43EE8" w:rsidRPr="00AC4ABD">
        <w:rPr>
          <w:rFonts w:ascii="Times New Roman" w:hAnsi="Times New Roman"/>
          <w:sz w:val="24"/>
          <w:szCs w:val="24"/>
        </w:rPr>
        <w:t xml:space="preserve">valduse </w:t>
      </w:r>
      <w:r w:rsidRPr="00AC4ABD">
        <w:rPr>
          <w:rFonts w:ascii="Times New Roman" w:hAnsi="Times New Roman"/>
          <w:sz w:val="24"/>
          <w:szCs w:val="24"/>
        </w:rPr>
        <w:t>kohta kinnistusraamatusse kande tegemist seadus ette ei näe</w:t>
      </w:r>
      <w:r w:rsidR="00C43EE8" w:rsidRPr="00AC4ABD">
        <w:rPr>
          <w:rFonts w:ascii="Times New Roman" w:hAnsi="Times New Roman"/>
          <w:sz w:val="24"/>
          <w:szCs w:val="24"/>
        </w:rPr>
        <w:t xml:space="preserve"> ja </w:t>
      </w:r>
      <w:r w:rsidRPr="00AC4ABD">
        <w:rPr>
          <w:rFonts w:ascii="Times New Roman" w:hAnsi="Times New Roman"/>
          <w:sz w:val="24"/>
          <w:szCs w:val="24"/>
        </w:rPr>
        <w:t>seega ei ole võimalik ka</w:t>
      </w:r>
      <w:r w:rsidR="00C43EE8" w:rsidRPr="00AC4ABD">
        <w:rPr>
          <w:rFonts w:ascii="Times New Roman" w:hAnsi="Times New Roman"/>
          <w:sz w:val="24"/>
          <w:szCs w:val="24"/>
        </w:rPr>
        <w:t xml:space="preserve"> </w:t>
      </w:r>
      <w:r w:rsidRPr="00AC4ABD">
        <w:rPr>
          <w:rFonts w:ascii="Times New Roman" w:hAnsi="Times New Roman"/>
          <w:sz w:val="24"/>
          <w:szCs w:val="24"/>
        </w:rPr>
        <w:t>valduse üleandmist tagava märkuse kinnistusraamatusse kandmine.</w:t>
      </w:r>
    </w:p>
    <w:p w14:paraId="49AF0AE4" w14:textId="73B2D7FC" w:rsidR="006B592B" w:rsidRPr="00AC4ABD" w:rsidRDefault="00C43EE8" w:rsidP="00C43EE8">
      <w:pPr>
        <w:pStyle w:val="01Teksiblokk"/>
        <w:numPr>
          <w:ilvl w:val="1"/>
          <w:numId w:val="24"/>
        </w:numPr>
        <w:spacing w:after="240"/>
        <w:ind w:right="85"/>
        <w:rPr>
          <w:rFonts w:ascii="Times New Roman" w:hAnsi="Times New Roman"/>
          <w:sz w:val="24"/>
          <w:szCs w:val="24"/>
        </w:rPr>
      </w:pPr>
      <w:r w:rsidRPr="00AC4ABD">
        <w:rPr>
          <w:rFonts w:ascii="Times New Roman" w:hAnsi="Times New Roman"/>
          <w:sz w:val="24"/>
          <w:szCs w:val="24"/>
        </w:rPr>
        <w:t>AÕS § 63 lg 1 punktides 1 kuni 4 täpsustatakse mis on AÕS § 62 kohane märge, mille võib kinnistusraamatusse kanda. AÕS § 63 lg 1 p 4 järgi võib kanda märke muude seadusega kinnistusraamatusse kanda lubatud asjaolude nähtavakstegemiseks (märkus).</w:t>
      </w:r>
    </w:p>
    <w:p w14:paraId="32681D0F" w14:textId="57339A9D" w:rsidR="004907F3" w:rsidRPr="00AC4ABD" w:rsidRDefault="004907F3" w:rsidP="00C43EE8">
      <w:pPr>
        <w:pStyle w:val="01Teksiblokk"/>
        <w:numPr>
          <w:ilvl w:val="1"/>
          <w:numId w:val="24"/>
        </w:numPr>
        <w:spacing w:after="240"/>
        <w:ind w:right="85"/>
        <w:rPr>
          <w:rFonts w:ascii="Times New Roman" w:hAnsi="Times New Roman"/>
          <w:sz w:val="24"/>
          <w:szCs w:val="24"/>
        </w:rPr>
      </w:pPr>
      <w:r w:rsidRPr="00AC4ABD">
        <w:rPr>
          <w:rFonts w:ascii="Times New Roman" w:hAnsi="Times New Roman"/>
          <w:sz w:val="24"/>
          <w:szCs w:val="24"/>
        </w:rPr>
        <w:t>Seega AÕS § 63 lg 1 punkti 4 kohase märkuse kandmiseks kinnisturaamatusse ei pea see olema seotud asjaõigusliku vaidlusega, vaid märkuse eesmärk on kinnistusraamatusse kanda lubatud asjaolude nähtavaks</w:t>
      </w:r>
      <w:r w:rsidR="004A394E">
        <w:rPr>
          <w:rFonts w:ascii="Times New Roman" w:hAnsi="Times New Roman"/>
          <w:sz w:val="24"/>
          <w:szCs w:val="24"/>
        </w:rPr>
        <w:t xml:space="preserve"> </w:t>
      </w:r>
      <w:r w:rsidRPr="00AC4ABD">
        <w:rPr>
          <w:rFonts w:ascii="Times New Roman" w:hAnsi="Times New Roman"/>
          <w:sz w:val="24"/>
          <w:szCs w:val="24"/>
        </w:rPr>
        <w:t xml:space="preserve">tegemine. Ühestki sättest ei tulene, et selline asjaolu peab olema seotud asjaõigusega. Seda kinnitab ka AÕS § 62 sõnastus, mis selgelt eristab, et kinnisturaamatusse kantakse asjaõigused </w:t>
      </w:r>
      <w:r w:rsidRPr="004A394E">
        <w:rPr>
          <w:rFonts w:ascii="Times New Roman" w:hAnsi="Times New Roman"/>
          <w:b/>
          <w:bCs/>
          <w:sz w:val="24"/>
          <w:szCs w:val="24"/>
        </w:rPr>
        <w:t>ja</w:t>
      </w:r>
      <w:r w:rsidRPr="00AC4ABD">
        <w:rPr>
          <w:rFonts w:ascii="Times New Roman" w:hAnsi="Times New Roman"/>
          <w:sz w:val="24"/>
          <w:szCs w:val="24"/>
        </w:rPr>
        <w:t xml:space="preserve"> märked, mitte asjaõigused ja sellega seotud märked (märkused). </w:t>
      </w:r>
    </w:p>
    <w:p w14:paraId="7EF6C861" w14:textId="08944FA7" w:rsidR="00292CE5" w:rsidRPr="00AC4ABD" w:rsidRDefault="00AC4ABD" w:rsidP="004A394E">
      <w:pPr>
        <w:pStyle w:val="01Teksiblokk"/>
        <w:numPr>
          <w:ilvl w:val="1"/>
          <w:numId w:val="24"/>
        </w:numPr>
        <w:spacing w:after="240"/>
        <w:ind w:right="85"/>
        <w:rPr>
          <w:rFonts w:ascii="Times New Roman" w:hAnsi="Times New Roman"/>
          <w:sz w:val="24"/>
          <w:szCs w:val="24"/>
        </w:rPr>
      </w:pPr>
      <w:r>
        <w:rPr>
          <w:rFonts w:ascii="Times New Roman" w:hAnsi="Times New Roman"/>
          <w:sz w:val="24"/>
          <w:szCs w:val="24"/>
        </w:rPr>
        <w:t>Ka viidatud Riigikohtu lahendis arut</w:t>
      </w:r>
      <w:r w:rsidR="004A394E">
        <w:rPr>
          <w:rFonts w:ascii="Times New Roman" w:hAnsi="Times New Roman"/>
          <w:sz w:val="24"/>
          <w:szCs w:val="24"/>
        </w:rPr>
        <w:t>use all olnud</w:t>
      </w:r>
      <w:r>
        <w:rPr>
          <w:rFonts w:ascii="Times New Roman" w:hAnsi="Times New Roman"/>
          <w:sz w:val="24"/>
          <w:szCs w:val="24"/>
        </w:rPr>
        <w:t xml:space="preserve"> kaasus oli hõlmatud valduse üleandmisega. Lahendi punktis 9.1 selgitas Riigikohus, et „</w:t>
      </w:r>
      <w:r w:rsidRPr="00AC4ABD">
        <w:rPr>
          <w:rFonts w:ascii="Times New Roman" w:hAnsi="Times New Roman"/>
          <w:i/>
          <w:iCs/>
          <w:sz w:val="24"/>
          <w:szCs w:val="24"/>
        </w:rPr>
        <w:t>hageja on praeguses asjas esitanud võlaõigusseaduse (VÕS) § 268 lg-st 1 ja alusetu rikastumise sätetest (VÕS § 1028 lg 1, § 1032 lg 1 esimene lause) tuleneva omandi üleandmise (ja valduse üleandmise) nõude</w:t>
      </w:r>
      <w:r>
        <w:rPr>
          <w:rFonts w:ascii="Times New Roman" w:hAnsi="Times New Roman"/>
          <w:sz w:val="24"/>
          <w:szCs w:val="24"/>
        </w:rPr>
        <w:t>“</w:t>
      </w:r>
      <w:r w:rsidRPr="00AC4ABD">
        <w:rPr>
          <w:rFonts w:ascii="Times New Roman" w:hAnsi="Times New Roman"/>
          <w:sz w:val="24"/>
          <w:szCs w:val="24"/>
        </w:rPr>
        <w:t>.</w:t>
      </w:r>
    </w:p>
    <w:p w14:paraId="0DF21803" w14:textId="3CC07A2F" w:rsidR="009257AA" w:rsidRPr="00150887" w:rsidRDefault="00292CE5" w:rsidP="00150887">
      <w:pPr>
        <w:pStyle w:val="01Teksiblokk"/>
        <w:numPr>
          <w:ilvl w:val="1"/>
          <w:numId w:val="24"/>
        </w:numPr>
        <w:spacing w:after="240"/>
        <w:ind w:right="85"/>
        <w:rPr>
          <w:rFonts w:ascii="Times New Roman" w:hAnsi="Times New Roman"/>
          <w:sz w:val="24"/>
          <w:szCs w:val="24"/>
        </w:rPr>
      </w:pPr>
      <w:r w:rsidRPr="00AC4ABD">
        <w:rPr>
          <w:rFonts w:ascii="Times New Roman" w:hAnsi="Times New Roman"/>
          <w:sz w:val="24"/>
          <w:szCs w:val="24"/>
        </w:rPr>
        <w:t>Lõpetuseks selgitab määruskaebuse esitaja, et vaidlusaluse m</w:t>
      </w:r>
      <w:r w:rsidR="009257AA" w:rsidRPr="00AC4ABD">
        <w:rPr>
          <w:rFonts w:ascii="Times New Roman" w:hAnsi="Times New Roman"/>
          <w:sz w:val="24"/>
          <w:szCs w:val="24"/>
        </w:rPr>
        <w:t>ärkuse kandmine</w:t>
      </w:r>
      <w:r w:rsidRPr="00AC4ABD">
        <w:rPr>
          <w:rFonts w:ascii="Times New Roman" w:hAnsi="Times New Roman"/>
          <w:sz w:val="24"/>
          <w:szCs w:val="24"/>
        </w:rPr>
        <w:t xml:space="preserve"> on</w:t>
      </w:r>
      <w:r w:rsidR="009257AA" w:rsidRPr="00AC4ABD">
        <w:rPr>
          <w:rFonts w:ascii="Times New Roman" w:hAnsi="Times New Roman"/>
          <w:sz w:val="24"/>
          <w:szCs w:val="24"/>
        </w:rPr>
        <w:t xml:space="preserve"> hageja </w:t>
      </w:r>
      <w:r w:rsidRPr="00AC4ABD">
        <w:rPr>
          <w:rFonts w:ascii="Times New Roman" w:hAnsi="Times New Roman"/>
          <w:sz w:val="24"/>
          <w:szCs w:val="24"/>
        </w:rPr>
        <w:t xml:space="preserve">(Tallinna linna) </w:t>
      </w:r>
      <w:r w:rsidR="009257AA" w:rsidRPr="00AC4ABD">
        <w:rPr>
          <w:rFonts w:ascii="Times New Roman" w:hAnsi="Times New Roman"/>
          <w:sz w:val="24"/>
          <w:szCs w:val="24"/>
        </w:rPr>
        <w:t>õiguste ja kohtuotsuse täitmise tagamiseks vajalik. TsMS § 460 lg 1 kohaselt</w:t>
      </w:r>
      <w:r w:rsidRPr="00AC4ABD">
        <w:rPr>
          <w:rFonts w:ascii="Times New Roman" w:hAnsi="Times New Roman"/>
          <w:sz w:val="24"/>
          <w:szCs w:val="24"/>
        </w:rPr>
        <w:t xml:space="preserve"> </w:t>
      </w:r>
      <w:r w:rsidR="009257AA" w:rsidRPr="00AC4ABD">
        <w:rPr>
          <w:rFonts w:ascii="Times New Roman" w:hAnsi="Times New Roman"/>
          <w:sz w:val="24"/>
          <w:szCs w:val="24"/>
        </w:rPr>
        <w:t>kehtib jõustunud kohtuotsus ka isikute kohta, kes on saanud pärast hagi esitamist</w:t>
      </w:r>
      <w:r w:rsidRPr="00AC4ABD">
        <w:rPr>
          <w:rFonts w:ascii="Times New Roman" w:hAnsi="Times New Roman"/>
          <w:sz w:val="24"/>
          <w:szCs w:val="24"/>
        </w:rPr>
        <w:t xml:space="preserve"> </w:t>
      </w:r>
      <w:r w:rsidR="009257AA" w:rsidRPr="00AC4ABD">
        <w:rPr>
          <w:rFonts w:ascii="Times New Roman" w:hAnsi="Times New Roman"/>
          <w:sz w:val="24"/>
          <w:szCs w:val="24"/>
        </w:rPr>
        <w:t>menetlusosaliste õigusjärglaseks. Otsus kehtib lisaks vaidlusaluse asja otsese valdaja suhtes,</w:t>
      </w:r>
      <w:r w:rsidRPr="00AC4ABD">
        <w:rPr>
          <w:rFonts w:ascii="Times New Roman" w:hAnsi="Times New Roman"/>
          <w:sz w:val="24"/>
          <w:szCs w:val="24"/>
        </w:rPr>
        <w:t xml:space="preserve"> </w:t>
      </w:r>
      <w:r w:rsidR="009257AA" w:rsidRPr="00AC4ABD">
        <w:rPr>
          <w:rFonts w:ascii="Times New Roman" w:hAnsi="Times New Roman"/>
          <w:sz w:val="24"/>
          <w:szCs w:val="24"/>
        </w:rPr>
        <w:t>kes sai valduse selliselt, et üks pooltest või tema õigusjärglane on saanud asja kaudseks</w:t>
      </w:r>
      <w:r w:rsidRPr="00AC4ABD">
        <w:rPr>
          <w:rFonts w:ascii="Times New Roman" w:hAnsi="Times New Roman"/>
          <w:sz w:val="24"/>
          <w:szCs w:val="24"/>
        </w:rPr>
        <w:t xml:space="preserve"> </w:t>
      </w:r>
      <w:r w:rsidR="009257AA" w:rsidRPr="00AC4ABD">
        <w:rPr>
          <w:rFonts w:ascii="Times New Roman" w:hAnsi="Times New Roman"/>
          <w:sz w:val="24"/>
          <w:szCs w:val="24"/>
        </w:rPr>
        <w:t>valdajaks. Sama paragrahvi teise lõike kohaselt ei kehti otsus menetlusosalise õigusjärglase</w:t>
      </w:r>
      <w:r w:rsidRPr="00AC4ABD">
        <w:rPr>
          <w:rFonts w:ascii="Times New Roman" w:hAnsi="Times New Roman"/>
          <w:sz w:val="24"/>
          <w:szCs w:val="24"/>
        </w:rPr>
        <w:t xml:space="preserve"> </w:t>
      </w:r>
      <w:r w:rsidR="009257AA" w:rsidRPr="00AC4ABD">
        <w:rPr>
          <w:rFonts w:ascii="Times New Roman" w:hAnsi="Times New Roman"/>
          <w:sz w:val="24"/>
          <w:szCs w:val="24"/>
        </w:rPr>
        <w:t>suhtes, kes on omandanud vaidlusaluse eseme ega teadnud omandamise ajal kohtuotsusest või</w:t>
      </w:r>
      <w:r w:rsidRPr="00AC4ABD">
        <w:rPr>
          <w:rFonts w:ascii="Times New Roman" w:hAnsi="Times New Roman"/>
          <w:sz w:val="24"/>
          <w:szCs w:val="24"/>
        </w:rPr>
        <w:t xml:space="preserve"> </w:t>
      </w:r>
      <w:r w:rsidR="009257AA" w:rsidRPr="00AC4ABD">
        <w:rPr>
          <w:rFonts w:ascii="Times New Roman" w:hAnsi="Times New Roman"/>
          <w:sz w:val="24"/>
          <w:szCs w:val="24"/>
        </w:rPr>
        <w:t>hagi esitamisest. Seega aitab märkuse kandmine tagada kohtuotsuse kehtivust õigusjärglase</w:t>
      </w:r>
      <w:r w:rsidRPr="00AC4ABD">
        <w:rPr>
          <w:rFonts w:ascii="Times New Roman" w:hAnsi="Times New Roman"/>
          <w:sz w:val="24"/>
          <w:szCs w:val="24"/>
        </w:rPr>
        <w:t xml:space="preserve"> </w:t>
      </w:r>
      <w:r w:rsidR="009257AA" w:rsidRPr="00AC4ABD">
        <w:rPr>
          <w:rFonts w:ascii="Times New Roman" w:hAnsi="Times New Roman"/>
          <w:sz w:val="24"/>
          <w:szCs w:val="24"/>
        </w:rPr>
        <w:t xml:space="preserve">suhtes ka juhuks, kui </w:t>
      </w:r>
      <w:r w:rsidRPr="00AC4ABD">
        <w:rPr>
          <w:rFonts w:ascii="Times New Roman" w:hAnsi="Times New Roman"/>
          <w:sz w:val="24"/>
          <w:szCs w:val="24"/>
        </w:rPr>
        <w:t xml:space="preserve">Alenders OÜ (tsiviilasjas nr 2-24-17556 kostja) </w:t>
      </w:r>
      <w:r w:rsidR="009257AA" w:rsidRPr="00AC4ABD">
        <w:rPr>
          <w:rFonts w:ascii="Times New Roman" w:hAnsi="Times New Roman"/>
          <w:sz w:val="24"/>
          <w:szCs w:val="24"/>
        </w:rPr>
        <w:t>valduse üle annab, kuna kolmas isik ei saa sellisel</w:t>
      </w:r>
      <w:r w:rsidRPr="00AC4ABD">
        <w:rPr>
          <w:rFonts w:ascii="Times New Roman" w:hAnsi="Times New Roman"/>
          <w:sz w:val="24"/>
          <w:szCs w:val="24"/>
        </w:rPr>
        <w:t xml:space="preserve"> </w:t>
      </w:r>
      <w:r w:rsidR="009257AA" w:rsidRPr="00AC4ABD">
        <w:rPr>
          <w:rFonts w:ascii="Times New Roman" w:hAnsi="Times New Roman"/>
          <w:sz w:val="24"/>
          <w:szCs w:val="24"/>
        </w:rPr>
        <w:t>juhul tugineda heausksusele</w:t>
      </w:r>
    </w:p>
    <w:p w14:paraId="5391FE07" w14:textId="2EA9F1DB" w:rsidR="006B592B" w:rsidRPr="00AC4ABD" w:rsidRDefault="008A4F7C" w:rsidP="006B592B">
      <w:pPr>
        <w:pStyle w:val="01Teksiblokk"/>
        <w:numPr>
          <w:ilvl w:val="1"/>
          <w:numId w:val="24"/>
        </w:numPr>
        <w:spacing w:after="240"/>
        <w:ind w:right="644"/>
        <w:rPr>
          <w:rFonts w:ascii="Times New Roman" w:hAnsi="Times New Roman"/>
          <w:b/>
          <w:sz w:val="24"/>
          <w:szCs w:val="24"/>
        </w:rPr>
      </w:pPr>
      <w:r w:rsidRPr="00AC4ABD">
        <w:rPr>
          <w:rFonts w:ascii="Times New Roman" w:hAnsi="Times New Roman"/>
          <w:sz w:val="24"/>
          <w:szCs w:val="24"/>
        </w:rPr>
        <w:t xml:space="preserve">Kokkuvõtvalt </w:t>
      </w:r>
      <w:r w:rsidR="006B592B" w:rsidRPr="00AC4ABD">
        <w:rPr>
          <w:rFonts w:ascii="Times New Roman" w:hAnsi="Times New Roman"/>
          <w:sz w:val="24"/>
          <w:szCs w:val="24"/>
        </w:rPr>
        <w:t>palub määruskaebuse esitaja määruskaebus rahuldada.</w:t>
      </w:r>
    </w:p>
    <w:p w14:paraId="4523BB5A" w14:textId="5367E390" w:rsidR="00914EFD" w:rsidRPr="00AC4ABD" w:rsidRDefault="00914EFD" w:rsidP="006B592B">
      <w:pPr>
        <w:pStyle w:val="01Teksiblokk"/>
        <w:numPr>
          <w:ilvl w:val="1"/>
          <w:numId w:val="24"/>
        </w:numPr>
        <w:spacing w:after="240"/>
        <w:ind w:right="644"/>
        <w:rPr>
          <w:rFonts w:ascii="Times New Roman" w:hAnsi="Times New Roman"/>
          <w:b/>
          <w:sz w:val="24"/>
          <w:szCs w:val="24"/>
        </w:rPr>
      </w:pPr>
      <w:r w:rsidRPr="00AC4ABD">
        <w:rPr>
          <w:rFonts w:ascii="Times New Roman" w:hAnsi="Times New Roman"/>
          <w:b/>
          <w:sz w:val="24"/>
          <w:szCs w:val="24"/>
        </w:rPr>
        <w:t>MENETLUSLIKUD AVALDUSED</w:t>
      </w:r>
    </w:p>
    <w:p w14:paraId="38CC053A" w14:textId="3C1C1683" w:rsidR="00150887" w:rsidRPr="00410D0A" w:rsidRDefault="009C13B7" w:rsidP="00150887">
      <w:pPr>
        <w:pStyle w:val="Loetelu"/>
        <w:numPr>
          <w:ilvl w:val="1"/>
          <w:numId w:val="24"/>
        </w:numPr>
        <w:jc w:val="both"/>
        <w:rPr>
          <w:rFonts w:ascii="Times New Roman" w:hAnsi="Times New Roman"/>
          <w:b/>
          <w:bCs/>
          <w:sz w:val="24"/>
          <w:szCs w:val="24"/>
        </w:rPr>
      </w:pPr>
      <w:r w:rsidRPr="00AC4ABD">
        <w:rPr>
          <w:rFonts w:ascii="Times New Roman" w:hAnsi="Times New Roman"/>
          <w:b/>
          <w:bCs/>
          <w:sz w:val="24"/>
          <w:szCs w:val="24"/>
        </w:rPr>
        <w:lastRenderedPageBreak/>
        <w:t>Riigilõiv</w:t>
      </w:r>
      <w:r w:rsidR="00150887">
        <w:rPr>
          <w:rFonts w:ascii="Times New Roman" w:hAnsi="Times New Roman"/>
          <w:b/>
          <w:bCs/>
          <w:sz w:val="24"/>
          <w:szCs w:val="24"/>
        </w:rPr>
        <w:t xml:space="preserve">. </w:t>
      </w:r>
      <w:r w:rsidR="00150887">
        <w:rPr>
          <w:rFonts w:ascii="Times New Roman" w:hAnsi="Times New Roman"/>
          <w:sz w:val="24"/>
          <w:szCs w:val="24"/>
        </w:rPr>
        <w:t>Kandemääruses välja toodud riigilõiv summas 70 eurot on tasutud (</w:t>
      </w:r>
      <w:r w:rsidR="00150887" w:rsidRPr="00410D0A">
        <w:rPr>
          <w:rFonts w:ascii="Times New Roman" w:hAnsi="Times New Roman"/>
          <w:sz w:val="24"/>
          <w:szCs w:val="24"/>
        </w:rPr>
        <w:t xml:space="preserve">lisa </w:t>
      </w:r>
      <w:r w:rsidR="0081681F" w:rsidRPr="00410D0A">
        <w:rPr>
          <w:rFonts w:ascii="Times New Roman" w:hAnsi="Times New Roman"/>
          <w:sz w:val="24"/>
          <w:szCs w:val="24"/>
        </w:rPr>
        <w:t>6</w:t>
      </w:r>
      <w:r w:rsidR="00150887" w:rsidRPr="00410D0A">
        <w:rPr>
          <w:rFonts w:ascii="Times New Roman" w:hAnsi="Times New Roman"/>
          <w:sz w:val="24"/>
          <w:szCs w:val="24"/>
        </w:rPr>
        <w:t xml:space="preserve"> – </w:t>
      </w:r>
      <w:r w:rsidR="00410D0A">
        <w:rPr>
          <w:rFonts w:ascii="Times New Roman" w:hAnsi="Times New Roman"/>
          <w:sz w:val="24"/>
          <w:szCs w:val="24"/>
        </w:rPr>
        <w:t>riigilõiv</w:t>
      </w:r>
      <w:r w:rsidR="00150887" w:rsidRPr="00410D0A">
        <w:rPr>
          <w:rFonts w:ascii="Times New Roman" w:hAnsi="Times New Roman"/>
          <w:sz w:val="24"/>
          <w:szCs w:val="24"/>
        </w:rPr>
        <w:t>).</w:t>
      </w:r>
    </w:p>
    <w:p w14:paraId="367F1CD3" w14:textId="5806BEE4" w:rsidR="00914EFD" w:rsidRPr="00AC4ABD" w:rsidRDefault="009C13B7" w:rsidP="00914EFD">
      <w:pPr>
        <w:pStyle w:val="Loetelu"/>
        <w:numPr>
          <w:ilvl w:val="1"/>
          <w:numId w:val="24"/>
        </w:numPr>
        <w:jc w:val="both"/>
        <w:rPr>
          <w:rFonts w:ascii="Times New Roman" w:hAnsi="Times New Roman"/>
          <w:b/>
          <w:bCs/>
          <w:color w:val="FF0000"/>
          <w:sz w:val="24"/>
          <w:szCs w:val="24"/>
        </w:rPr>
      </w:pPr>
      <w:r w:rsidRPr="00AC4ABD">
        <w:rPr>
          <w:rFonts w:ascii="Times New Roman" w:hAnsi="Times New Roman"/>
          <w:b/>
          <w:bCs/>
          <w:sz w:val="24"/>
          <w:szCs w:val="24"/>
        </w:rPr>
        <w:t>Määruskaebuse</w:t>
      </w:r>
      <w:r w:rsidR="00C217C1" w:rsidRPr="00AC4ABD">
        <w:rPr>
          <w:rFonts w:ascii="Times New Roman" w:hAnsi="Times New Roman"/>
          <w:b/>
          <w:bCs/>
          <w:sz w:val="24"/>
          <w:szCs w:val="24"/>
        </w:rPr>
        <w:t xml:space="preserve"> edastamine. </w:t>
      </w:r>
      <w:r w:rsidR="00C217C1" w:rsidRPr="00AC4ABD">
        <w:rPr>
          <w:rFonts w:ascii="Times New Roman" w:hAnsi="Times New Roman"/>
          <w:sz w:val="24"/>
          <w:szCs w:val="24"/>
        </w:rPr>
        <w:t>Käesolev vastus edastatakse</w:t>
      </w:r>
      <w:r w:rsidR="0063599C" w:rsidRPr="00AC4ABD">
        <w:rPr>
          <w:rFonts w:ascii="Times New Roman" w:hAnsi="Times New Roman"/>
          <w:sz w:val="24"/>
          <w:szCs w:val="24"/>
        </w:rPr>
        <w:t xml:space="preserve"> </w:t>
      </w:r>
      <w:r w:rsidR="00C217C1" w:rsidRPr="00AC4ABD">
        <w:rPr>
          <w:rFonts w:ascii="Times New Roman" w:hAnsi="Times New Roman"/>
          <w:sz w:val="24"/>
          <w:szCs w:val="24"/>
        </w:rPr>
        <w:t xml:space="preserve">kohtule </w:t>
      </w:r>
      <w:r w:rsidRPr="00AC4ABD">
        <w:rPr>
          <w:rFonts w:ascii="Times New Roman" w:hAnsi="Times New Roman"/>
          <w:sz w:val="24"/>
          <w:szCs w:val="24"/>
        </w:rPr>
        <w:t>e-posti</w:t>
      </w:r>
      <w:r w:rsidR="00A36252" w:rsidRPr="00AC4ABD">
        <w:rPr>
          <w:rFonts w:ascii="Times New Roman" w:hAnsi="Times New Roman"/>
          <w:sz w:val="24"/>
          <w:szCs w:val="24"/>
        </w:rPr>
        <w:t>ga.</w:t>
      </w:r>
    </w:p>
    <w:tbl>
      <w:tblPr>
        <w:tblW w:w="9390" w:type="dxa"/>
        <w:tblLayout w:type="fixed"/>
        <w:tblCellMar>
          <w:top w:w="57" w:type="dxa"/>
          <w:left w:w="0" w:type="dxa"/>
          <w:right w:w="0" w:type="dxa"/>
        </w:tblCellMar>
        <w:tblLook w:val="04A0" w:firstRow="1" w:lastRow="0" w:firstColumn="1" w:lastColumn="0" w:noHBand="0" w:noVBand="1"/>
      </w:tblPr>
      <w:tblGrid>
        <w:gridCol w:w="9390"/>
      </w:tblGrid>
      <w:tr w:rsidR="00914EFD" w:rsidRPr="00AC4ABD" w14:paraId="197F0839" w14:textId="77777777" w:rsidTr="00914EFD">
        <w:trPr>
          <w:trHeight w:val="255"/>
        </w:trPr>
        <w:tc>
          <w:tcPr>
            <w:tcW w:w="9395" w:type="dxa"/>
          </w:tcPr>
          <w:p w14:paraId="4581A40B" w14:textId="77777777" w:rsidR="00914EFD" w:rsidRPr="00AC4ABD" w:rsidRDefault="00914EFD">
            <w:pPr>
              <w:spacing w:after="0" w:line="300" w:lineRule="auto"/>
              <w:jc w:val="both"/>
              <w:rPr>
                <w:rFonts w:ascii="Times New Roman" w:eastAsia="Times New Roman" w:hAnsi="Times New Roman" w:cs="Times New Roman"/>
                <w:b/>
                <w:sz w:val="24"/>
              </w:rPr>
            </w:pPr>
          </w:p>
        </w:tc>
      </w:tr>
    </w:tbl>
    <w:p w14:paraId="3A11DF12" w14:textId="77777777" w:rsidR="00D50FA1" w:rsidRPr="00AC4ABD" w:rsidRDefault="00D50FA1" w:rsidP="00526A28">
      <w:pPr>
        <w:jc w:val="both"/>
        <w:rPr>
          <w:rFonts w:ascii="Times New Roman" w:hAnsi="Times New Roman" w:cs="Times New Roman"/>
          <w:b/>
          <w:caps/>
          <w:sz w:val="24"/>
        </w:rPr>
      </w:pPr>
    </w:p>
    <w:tbl>
      <w:tblPr>
        <w:tblW w:w="5316" w:type="dxa"/>
        <w:tblInd w:w="-142" w:type="dxa"/>
        <w:tblLayout w:type="fixed"/>
        <w:tblCellMar>
          <w:top w:w="57" w:type="dxa"/>
          <w:left w:w="0" w:type="dxa"/>
          <w:right w:w="0" w:type="dxa"/>
        </w:tblCellMar>
        <w:tblLook w:val="04A0" w:firstRow="1" w:lastRow="0" w:firstColumn="1" w:lastColumn="0" w:noHBand="0" w:noVBand="1"/>
      </w:tblPr>
      <w:tblGrid>
        <w:gridCol w:w="5316"/>
      </w:tblGrid>
      <w:tr w:rsidR="00444B77" w:rsidRPr="00AC4ABD" w14:paraId="1765FAD0" w14:textId="77777777" w:rsidTr="00410D0A">
        <w:trPr>
          <w:trHeight w:val="255"/>
        </w:trPr>
        <w:tc>
          <w:tcPr>
            <w:tcW w:w="5316" w:type="dxa"/>
          </w:tcPr>
          <w:p w14:paraId="1765FACF" w14:textId="77777777" w:rsidR="00444B77" w:rsidRPr="00AC4ABD" w:rsidRDefault="00444B77" w:rsidP="004E6642">
            <w:pPr>
              <w:spacing w:after="0" w:line="300" w:lineRule="auto"/>
              <w:jc w:val="both"/>
              <w:rPr>
                <w:rFonts w:ascii="Times New Roman" w:eastAsia="Times New Roman" w:hAnsi="Times New Roman" w:cs="Times New Roman"/>
                <w:bCs/>
                <w:sz w:val="24"/>
              </w:rPr>
            </w:pPr>
            <w:r w:rsidRPr="00AC4ABD">
              <w:rPr>
                <w:rFonts w:ascii="Times New Roman" w:eastAsia="Times New Roman" w:hAnsi="Times New Roman" w:cs="Times New Roman"/>
                <w:bCs/>
                <w:sz w:val="24"/>
              </w:rPr>
              <w:t>Lugupidamisega</w:t>
            </w:r>
          </w:p>
        </w:tc>
      </w:tr>
      <w:tr w:rsidR="00444B77" w:rsidRPr="00AC4ABD" w14:paraId="1765FAD2" w14:textId="77777777" w:rsidTr="00410D0A">
        <w:trPr>
          <w:trHeight w:val="255"/>
        </w:trPr>
        <w:tc>
          <w:tcPr>
            <w:tcW w:w="5316" w:type="dxa"/>
          </w:tcPr>
          <w:p w14:paraId="1765FAD1" w14:textId="77777777" w:rsidR="00444B77" w:rsidRPr="00AC4ABD" w:rsidRDefault="00444B77" w:rsidP="004E6642">
            <w:pPr>
              <w:spacing w:after="0" w:line="300" w:lineRule="auto"/>
              <w:jc w:val="both"/>
              <w:rPr>
                <w:rFonts w:ascii="Times New Roman" w:eastAsia="Times New Roman" w:hAnsi="Times New Roman" w:cs="Times New Roman"/>
                <w:b/>
                <w:sz w:val="24"/>
              </w:rPr>
            </w:pPr>
            <w:r w:rsidRPr="00AC4ABD">
              <w:rPr>
                <w:rFonts w:ascii="Times New Roman" w:eastAsia="Times New Roman" w:hAnsi="Times New Roman" w:cs="Times New Roman"/>
                <w:sz w:val="24"/>
              </w:rPr>
              <w:t>(allkirjastatud digitaalselt)</w:t>
            </w:r>
          </w:p>
        </w:tc>
      </w:tr>
      <w:tr w:rsidR="00444B77" w:rsidRPr="00AC4ABD" w14:paraId="1765FAD4" w14:textId="77777777" w:rsidTr="00410D0A">
        <w:trPr>
          <w:trHeight w:val="255"/>
        </w:trPr>
        <w:tc>
          <w:tcPr>
            <w:tcW w:w="5316" w:type="dxa"/>
            <w:tcBorders>
              <w:bottom w:val="single" w:sz="4" w:space="0" w:color="0072CE"/>
            </w:tcBorders>
          </w:tcPr>
          <w:p w14:paraId="1765FAD3" w14:textId="77777777" w:rsidR="00444B77" w:rsidRPr="00AC4ABD" w:rsidRDefault="00444B77" w:rsidP="004E6642">
            <w:pPr>
              <w:spacing w:after="0" w:line="300" w:lineRule="auto"/>
              <w:jc w:val="both"/>
              <w:rPr>
                <w:rFonts w:ascii="Times New Roman" w:eastAsia="Times New Roman" w:hAnsi="Times New Roman" w:cs="Times New Roman"/>
                <w:b/>
                <w:sz w:val="24"/>
              </w:rPr>
            </w:pPr>
          </w:p>
        </w:tc>
      </w:tr>
      <w:tr w:rsidR="00444B77" w:rsidRPr="00AC4ABD" w14:paraId="1765FAD6" w14:textId="77777777" w:rsidTr="00410D0A">
        <w:trPr>
          <w:trHeight w:val="255"/>
        </w:trPr>
        <w:tc>
          <w:tcPr>
            <w:tcW w:w="5316" w:type="dxa"/>
            <w:tcBorders>
              <w:top w:val="single" w:sz="4" w:space="0" w:color="0072CE"/>
            </w:tcBorders>
          </w:tcPr>
          <w:p w14:paraId="1765FAD5" w14:textId="6A43D311" w:rsidR="00444B77" w:rsidRPr="00AC4ABD" w:rsidRDefault="00B61B19" w:rsidP="004E6642">
            <w:pPr>
              <w:spacing w:after="0" w:line="300" w:lineRule="auto"/>
              <w:jc w:val="both"/>
              <w:rPr>
                <w:rFonts w:ascii="Times New Roman" w:eastAsia="Times New Roman" w:hAnsi="Times New Roman" w:cs="Times New Roman"/>
                <w:sz w:val="24"/>
              </w:rPr>
            </w:pPr>
            <w:r w:rsidRPr="00AC4ABD">
              <w:rPr>
                <w:rFonts w:ascii="Times New Roman" w:eastAsia="Times New Roman" w:hAnsi="Times New Roman" w:cs="Times New Roman"/>
                <w:sz w:val="24"/>
              </w:rPr>
              <w:t xml:space="preserve">Jaan Lindsaar </w:t>
            </w:r>
          </w:p>
        </w:tc>
      </w:tr>
      <w:tr w:rsidR="00444B77" w:rsidRPr="00AC4ABD" w14:paraId="1765FAD8" w14:textId="77777777" w:rsidTr="00410D0A">
        <w:trPr>
          <w:trHeight w:val="255"/>
        </w:trPr>
        <w:tc>
          <w:tcPr>
            <w:tcW w:w="5316" w:type="dxa"/>
          </w:tcPr>
          <w:p w14:paraId="1765FAD7" w14:textId="6FF1A40C" w:rsidR="00444B77" w:rsidRPr="00AC4ABD" w:rsidRDefault="00444B77" w:rsidP="004E6642">
            <w:pPr>
              <w:spacing w:after="0" w:line="300" w:lineRule="auto"/>
              <w:jc w:val="both"/>
              <w:rPr>
                <w:rFonts w:ascii="Times New Roman" w:eastAsia="Times New Roman" w:hAnsi="Times New Roman" w:cs="Times New Roman"/>
                <w:sz w:val="24"/>
              </w:rPr>
            </w:pPr>
            <w:r w:rsidRPr="00AC4ABD">
              <w:rPr>
                <w:rFonts w:ascii="Times New Roman" w:eastAsia="Times New Roman" w:hAnsi="Times New Roman" w:cs="Times New Roman"/>
                <w:sz w:val="24"/>
              </w:rPr>
              <w:t>Tallinna linna esindaj</w:t>
            </w:r>
            <w:r w:rsidR="008712CF" w:rsidRPr="00AC4ABD">
              <w:rPr>
                <w:rFonts w:ascii="Times New Roman" w:eastAsia="Times New Roman" w:hAnsi="Times New Roman" w:cs="Times New Roman"/>
                <w:sz w:val="24"/>
              </w:rPr>
              <w:t>a</w:t>
            </w:r>
          </w:p>
        </w:tc>
      </w:tr>
      <w:tr w:rsidR="00444B77" w:rsidRPr="00AC4ABD" w14:paraId="1765FADA" w14:textId="77777777" w:rsidTr="00410D0A">
        <w:trPr>
          <w:trHeight w:val="255"/>
        </w:trPr>
        <w:tc>
          <w:tcPr>
            <w:tcW w:w="5316" w:type="dxa"/>
          </w:tcPr>
          <w:p w14:paraId="1765FAD9" w14:textId="77777777" w:rsidR="00444B77" w:rsidRPr="00AC4ABD" w:rsidRDefault="00444B77" w:rsidP="004E6642">
            <w:pPr>
              <w:spacing w:after="0" w:line="300" w:lineRule="auto"/>
              <w:jc w:val="both"/>
              <w:rPr>
                <w:rFonts w:ascii="Times New Roman" w:eastAsia="Times New Roman" w:hAnsi="Times New Roman" w:cs="Times New Roman"/>
                <w:b/>
                <w:sz w:val="24"/>
              </w:rPr>
            </w:pPr>
          </w:p>
        </w:tc>
      </w:tr>
      <w:tr w:rsidR="00444B77" w:rsidRPr="00AC4ABD" w14:paraId="1765FADC" w14:textId="77777777" w:rsidTr="00410D0A">
        <w:trPr>
          <w:trHeight w:val="255"/>
        </w:trPr>
        <w:tc>
          <w:tcPr>
            <w:tcW w:w="5316" w:type="dxa"/>
            <w:tcBorders>
              <w:bottom w:val="single" w:sz="4" w:space="0" w:color="0072CE"/>
            </w:tcBorders>
          </w:tcPr>
          <w:p w14:paraId="1765FADB" w14:textId="77777777" w:rsidR="00444B77" w:rsidRPr="00AC4ABD" w:rsidRDefault="00444B77" w:rsidP="004E6642">
            <w:pPr>
              <w:spacing w:after="0" w:line="300" w:lineRule="auto"/>
              <w:jc w:val="both"/>
              <w:rPr>
                <w:rFonts w:ascii="Times New Roman" w:eastAsia="Times New Roman" w:hAnsi="Times New Roman" w:cs="Times New Roman"/>
                <w:b/>
                <w:sz w:val="24"/>
              </w:rPr>
            </w:pPr>
          </w:p>
        </w:tc>
      </w:tr>
      <w:tr w:rsidR="00444B77" w:rsidRPr="00AC4ABD" w14:paraId="1765FAE2" w14:textId="77777777" w:rsidTr="00410D0A">
        <w:trPr>
          <w:trHeight w:val="255"/>
        </w:trPr>
        <w:tc>
          <w:tcPr>
            <w:tcW w:w="5316" w:type="dxa"/>
          </w:tcPr>
          <w:p w14:paraId="4B9F5BBC" w14:textId="18450255" w:rsidR="004A394E" w:rsidRDefault="00D65A0E" w:rsidP="004E6642">
            <w:pPr>
              <w:spacing w:after="0" w:line="300" w:lineRule="auto"/>
              <w:jc w:val="both"/>
              <w:rPr>
                <w:rFonts w:ascii="Times New Roman" w:eastAsia="Times New Roman" w:hAnsi="Times New Roman" w:cs="Times New Roman"/>
                <w:bCs/>
                <w:color w:val="FF0000"/>
                <w:sz w:val="24"/>
              </w:rPr>
            </w:pPr>
            <w:r w:rsidRPr="00AC4ABD">
              <w:rPr>
                <w:rFonts w:ascii="Times New Roman" w:eastAsia="Times New Roman" w:hAnsi="Times New Roman" w:cs="Times New Roman"/>
                <w:bCs/>
                <w:sz w:val="24"/>
              </w:rPr>
              <w:t>Lisa</w:t>
            </w:r>
            <w:r w:rsidR="004A394E">
              <w:rPr>
                <w:rFonts w:ascii="Times New Roman" w:eastAsia="Times New Roman" w:hAnsi="Times New Roman" w:cs="Times New Roman"/>
                <w:bCs/>
                <w:sz w:val="24"/>
              </w:rPr>
              <w:t>d</w:t>
            </w:r>
          </w:p>
          <w:p w14:paraId="2FC24FE0" w14:textId="14F36F88" w:rsidR="00410D0A" w:rsidRPr="00410D0A" w:rsidRDefault="00410D0A" w:rsidP="004A394E">
            <w:pPr>
              <w:pStyle w:val="ListParagraph"/>
              <w:numPr>
                <w:ilvl w:val="1"/>
                <w:numId w:val="22"/>
              </w:numPr>
              <w:spacing w:after="0" w:line="300" w:lineRule="auto"/>
              <w:jc w:val="both"/>
              <w:rPr>
                <w:rFonts w:ascii="Times New Roman" w:eastAsia="Times New Roman" w:hAnsi="Times New Roman" w:cs="Times New Roman"/>
                <w:bCs/>
                <w:sz w:val="24"/>
              </w:rPr>
            </w:pPr>
            <w:r w:rsidRPr="00410D0A">
              <w:rPr>
                <w:rFonts w:ascii="Times New Roman" w:hAnsi="Times New Roman"/>
                <w:sz w:val="24"/>
              </w:rPr>
              <w:t>Harju Maakohtu määrus</w:t>
            </w:r>
            <w:r w:rsidRPr="00410D0A">
              <w:rPr>
                <w:rFonts w:ascii="Times New Roman" w:hAnsi="Times New Roman"/>
                <w:sz w:val="24"/>
              </w:rPr>
              <w:t>;</w:t>
            </w:r>
          </w:p>
          <w:p w14:paraId="5D45AF01" w14:textId="777F3844" w:rsidR="00410D0A" w:rsidRPr="00410D0A" w:rsidRDefault="00410D0A" w:rsidP="004A394E">
            <w:pPr>
              <w:pStyle w:val="ListParagraph"/>
              <w:numPr>
                <w:ilvl w:val="1"/>
                <w:numId w:val="22"/>
              </w:numPr>
              <w:spacing w:after="0" w:line="300" w:lineRule="auto"/>
              <w:jc w:val="both"/>
              <w:rPr>
                <w:rFonts w:ascii="Times New Roman" w:eastAsia="Times New Roman" w:hAnsi="Times New Roman" w:cs="Times New Roman"/>
                <w:bCs/>
                <w:sz w:val="24"/>
              </w:rPr>
            </w:pPr>
            <w:r w:rsidRPr="00410D0A">
              <w:rPr>
                <w:rFonts w:ascii="Times New Roman" w:hAnsi="Times New Roman"/>
                <w:sz w:val="24"/>
              </w:rPr>
              <w:t xml:space="preserve">Vaidlustatav määrus; </w:t>
            </w:r>
          </w:p>
          <w:p w14:paraId="47F86965" w14:textId="59A7F70F" w:rsidR="00410D0A" w:rsidRPr="00410D0A" w:rsidRDefault="00410D0A" w:rsidP="004A394E">
            <w:pPr>
              <w:pStyle w:val="ListParagraph"/>
              <w:numPr>
                <w:ilvl w:val="1"/>
                <w:numId w:val="22"/>
              </w:numPr>
              <w:spacing w:after="0" w:line="300" w:lineRule="auto"/>
              <w:jc w:val="both"/>
              <w:rPr>
                <w:rFonts w:ascii="Times New Roman" w:eastAsia="Times New Roman" w:hAnsi="Times New Roman" w:cs="Times New Roman"/>
                <w:bCs/>
                <w:sz w:val="24"/>
              </w:rPr>
            </w:pPr>
            <w:r w:rsidRPr="00410D0A">
              <w:rPr>
                <w:rFonts w:ascii="Times New Roman" w:hAnsi="Times New Roman"/>
                <w:sz w:val="24"/>
              </w:rPr>
              <w:t>16.12.2021 kohtumäärus</w:t>
            </w:r>
            <w:r w:rsidRPr="00410D0A">
              <w:rPr>
                <w:rFonts w:ascii="Times New Roman" w:hAnsi="Times New Roman"/>
                <w:sz w:val="24"/>
              </w:rPr>
              <w:t>;</w:t>
            </w:r>
          </w:p>
          <w:p w14:paraId="610F384E" w14:textId="3C18375A" w:rsidR="00410D0A" w:rsidRPr="00410D0A" w:rsidRDefault="00410D0A" w:rsidP="004A394E">
            <w:pPr>
              <w:pStyle w:val="ListParagraph"/>
              <w:numPr>
                <w:ilvl w:val="1"/>
                <w:numId w:val="22"/>
              </w:numPr>
              <w:spacing w:after="0" w:line="300" w:lineRule="auto"/>
              <w:jc w:val="both"/>
              <w:rPr>
                <w:rFonts w:ascii="Times New Roman" w:eastAsia="Times New Roman" w:hAnsi="Times New Roman" w:cs="Times New Roman"/>
                <w:bCs/>
                <w:sz w:val="24"/>
              </w:rPr>
            </w:pPr>
            <w:r w:rsidRPr="00410D0A">
              <w:rPr>
                <w:rFonts w:ascii="Times New Roman" w:hAnsi="Times New Roman"/>
                <w:sz w:val="24"/>
              </w:rPr>
              <w:t>Kinnistusraamat;</w:t>
            </w:r>
          </w:p>
          <w:p w14:paraId="7417D1D2" w14:textId="56860067" w:rsidR="00410D0A" w:rsidRPr="00410D0A" w:rsidRDefault="00410D0A" w:rsidP="004A394E">
            <w:pPr>
              <w:pStyle w:val="ListParagraph"/>
              <w:numPr>
                <w:ilvl w:val="1"/>
                <w:numId w:val="22"/>
              </w:numPr>
              <w:spacing w:after="0" w:line="300" w:lineRule="auto"/>
              <w:jc w:val="both"/>
              <w:rPr>
                <w:rFonts w:ascii="Times New Roman" w:eastAsia="Times New Roman" w:hAnsi="Times New Roman" w:cs="Times New Roman"/>
                <w:bCs/>
                <w:sz w:val="24"/>
              </w:rPr>
            </w:pPr>
            <w:r w:rsidRPr="00410D0A">
              <w:rPr>
                <w:rFonts w:ascii="Times New Roman" w:hAnsi="Times New Roman"/>
                <w:sz w:val="24"/>
              </w:rPr>
              <w:t>Kinnistusraamat 1;</w:t>
            </w:r>
          </w:p>
          <w:p w14:paraId="34F588E7" w14:textId="41A69C2D" w:rsidR="00444B77" w:rsidRPr="00410D0A" w:rsidRDefault="00410D0A" w:rsidP="004A394E">
            <w:pPr>
              <w:pStyle w:val="ListParagraph"/>
              <w:numPr>
                <w:ilvl w:val="1"/>
                <w:numId w:val="22"/>
              </w:numPr>
              <w:spacing w:after="0" w:line="300" w:lineRule="auto"/>
              <w:jc w:val="both"/>
              <w:rPr>
                <w:rFonts w:ascii="Times New Roman" w:eastAsia="Times New Roman" w:hAnsi="Times New Roman" w:cs="Times New Roman"/>
                <w:bCs/>
                <w:sz w:val="24"/>
              </w:rPr>
            </w:pPr>
            <w:r w:rsidRPr="00410D0A">
              <w:rPr>
                <w:rFonts w:ascii="Times New Roman" w:eastAsia="Times New Roman" w:hAnsi="Times New Roman" w:cs="Times New Roman"/>
                <w:bCs/>
                <w:sz w:val="24"/>
              </w:rPr>
              <w:t>Riigilõiv</w:t>
            </w:r>
          </w:p>
          <w:p w14:paraId="379562C2" w14:textId="5DE687C8" w:rsidR="004A394E" w:rsidRPr="00410D0A" w:rsidRDefault="004A394E" w:rsidP="004A394E">
            <w:pPr>
              <w:pStyle w:val="ListParagraph"/>
              <w:numPr>
                <w:ilvl w:val="1"/>
                <w:numId w:val="22"/>
              </w:numPr>
              <w:spacing w:after="0" w:line="300" w:lineRule="auto"/>
              <w:jc w:val="both"/>
              <w:rPr>
                <w:rFonts w:ascii="Times New Roman" w:eastAsia="Times New Roman" w:hAnsi="Times New Roman" w:cs="Times New Roman"/>
                <w:bCs/>
                <w:sz w:val="24"/>
              </w:rPr>
            </w:pPr>
            <w:r w:rsidRPr="00410D0A">
              <w:rPr>
                <w:rFonts w:ascii="Times New Roman" w:eastAsia="Times New Roman" w:hAnsi="Times New Roman" w:cs="Times New Roman"/>
                <w:bCs/>
                <w:sz w:val="24"/>
              </w:rPr>
              <w:t xml:space="preserve">Volikiri </w:t>
            </w:r>
          </w:p>
          <w:p w14:paraId="1765FAE1" w14:textId="3848ABCC" w:rsidR="004A394E" w:rsidRPr="00AC4ABD" w:rsidRDefault="004A394E" w:rsidP="004E6642">
            <w:pPr>
              <w:spacing w:after="0" w:line="300" w:lineRule="auto"/>
              <w:jc w:val="both"/>
              <w:rPr>
                <w:rFonts w:ascii="Times New Roman" w:eastAsia="Times New Roman" w:hAnsi="Times New Roman" w:cs="Times New Roman"/>
                <w:bCs/>
                <w:sz w:val="24"/>
              </w:rPr>
            </w:pPr>
          </w:p>
        </w:tc>
      </w:tr>
      <w:tr w:rsidR="00444B77" w:rsidRPr="00AC4ABD" w14:paraId="1765FAE4" w14:textId="77777777" w:rsidTr="00410D0A">
        <w:trPr>
          <w:trHeight w:val="255"/>
        </w:trPr>
        <w:tc>
          <w:tcPr>
            <w:tcW w:w="5316" w:type="dxa"/>
          </w:tcPr>
          <w:p w14:paraId="1765FAE3" w14:textId="77777777" w:rsidR="00444B77" w:rsidRPr="00AC4ABD" w:rsidRDefault="00444B77" w:rsidP="004E6642">
            <w:pPr>
              <w:spacing w:after="0" w:line="300" w:lineRule="auto"/>
              <w:jc w:val="both"/>
              <w:rPr>
                <w:rFonts w:ascii="Times New Roman" w:eastAsia="Times New Roman" w:hAnsi="Times New Roman" w:cs="Times New Roman"/>
                <w:b/>
                <w:sz w:val="24"/>
              </w:rPr>
            </w:pPr>
          </w:p>
        </w:tc>
      </w:tr>
    </w:tbl>
    <w:p w14:paraId="1765FAE7" w14:textId="2EF09CD0" w:rsidR="007C692F" w:rsidRPr="00AC4ABD" w:rsidRDefault="007C692F" w:rsidP="00876E04">
      <w:pPr>
        <w:jc w:val="both"/>
        <w:rPr>
          <w:rFonts w:ascii="Times New Roman" w:hAnsi="Times New Roman" w:cs="Times New Roman"/>
          <w:sz w:val="24"/>
        </w:rPr>
      </w:pPr>
    </w:p>
    <w:sectPr w:rsidR="007C692F" w:rsidRPr="00AC4ABD" w:rsidSect="00C217C1">
      <w:headerReference w:type="even" r:id="rId15"/>
      <w:headerReference w:type="default" r:id="rId16"/>
      <w:footerReference w:type="default" r:id="rId17"/>
      <w:headerReference w:type="first" r:id="rId18"/>
      <w:footerReference w:type="first" r:id="rId19"/>
      <w:pgSz w:w="11900" w:h="16840"/>
      <w:pgMar w:top="1134" w:right="985" w:bottom="1135" w:left="175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C74C6" w14:textId="77777777" w:rsidR="00EF3A11" w:rsidRDefault="00EF3A11" w:rsidP="00AC4486">
      <w:r>
        <w:separator/>
      </w:r>
    </w:p>
  </w:endnote>
  <w:endnote w:type="continuationSeparator" w:id="0">
    <w:p w14:paraId="4B57ADC1" w14:textId="77777777" w:rsidR="00EF3A11" w:rsidRDefault="00EF3A11" w:rsidP="00AC4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 serif"/>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BA"/>
    <w:family w:val="swiss"/>
    <w:pitch w:val="variable"/>
    <w:sig w:usb0="E0002EFF" w:usb1="C000785B" w:usb2="00000009" w:usb3="00000000" w:csb0="000001FF" w:csb1="00000000"/>
  </w:font>
  <w:font w:name="Calibri">
    <w:altName w:val="Calibri Light"/>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MT">
    <w:altName w:val="Arial"/>
    <w:charset w:val="00"/>
    <w:family w:val="swiss"/>
    <w:pitch w:val="variable"/>
    <w:sig w:usb0="00000000"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FAF2" w14:textId="30AC86C0" w:rsidR="00900E92" w:rsidRPr="00900E92" w:rsidRDefault="00900E92" w:rsidP="00646851">
    <w:pPr>
      <w:pStyle w:val="Header"/>
      <w:rPr>
        <w:rStyle w:val="PageNumber"/>
        <w:color w:val="7F7F7F" w:themeColor="text1" w:themeTint="80"/>
      </w:rPr>
    </w:pPr>
    <w:r w:rsidRPr="00900E92">
      <w:rPr>
        <w:rStyle w:val="PageNumber"/>
        <w:color w:val="7F7F7F" w:themeColor="text1" w:themeTint="80"/>
      </w:rPr>
      <w:fldChar w:fldCharType="begin"/>
    </w:r>
    <w:r w:rsidRPr="00900E92">
      <w:rPr>
        <w:rStyle w:val="PageNumber"/>
        <w:color w:val="7F7F7F" w:themeColor="text1" w:themeTint="80"/>
      </w:rPr>
      <w:instrText xml:space="preserve">PAGE  </w:instrText>
    </w:r>
    <w:r w:rsidRPr="00900E92">
      <w:rPr>
        <w:rStyle w:val="PageNumber"/>
        <w:color w:val="7F7F7F" w:themeColor="text1" w:themeTint="80"/>
      </w:rPr>
      <w:fldChar w:fldCharType="separate"/>
    </w:r>
    <w:r w:rsidR="00017D79">
      <w:rPr>
        <w:rStyle w:val="PageNumber"/>
        <w:noProof/>
        <w:color w:val="7F7F7F" w:themeColor="text1" w:themeTint="80"/>
      </w:rPr>
      <w:t>2</w:t>
    </w:r>
    <w:r w:rsidRPr="00900E92">
      <w:rPr>
        <w:rStyle w:val="PageNumber"/>
        <w:color w:val="7F7F7F" w:themeColor="text1" w:themeTint="80"/>
      </w:rPr>
      <w:fldChar w:fldCharType="end"/>
    </w:r>
  </w:p>
  <w:p w14:paraId="1765FAF3" w14:textId="77777777" w:rsidR="00900E92" w:rsidRDefault="00900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FAFB" w14:textId="3201BB1F" w:rsidR="00AC4486" w:rsidRDefault="001D3B63" w:rsidP="001A4997">
    <w:pPr>
      <w:pStyle w:val="Footer"/>
      <w:spacing w:after="400"/>
    </w:pPr>
    <w:r>
      <w:rPr>
        <w:noProof/>
        <w:lang w:eastAsia="et-EE"/>
      </w:rPr>
      <w:drawing>
        <wp:inline distT="0" distB="0" distL="0" distR="0" wp14:anchorId="07746C28" wp14:editId="1865F07B">
          <wp:extent cx="5389245" cy="239395"/>
          <wp:effectExtent l="0" t="0" r="1905" b="8255"/>
          <wp:docPr id="61" name="Picture 61"/>
          <wp:cNvGraphicFramePr/>
          <a:graphic xmlns:a="http://schemas.openxmlformats.org/drawingml/2006/main">
            <a:graphicData uri="http://schemas.openxmlformats.org/drawingml/2006/picture">
              <pic:pic xmlns:pic="http://schemas.openxmlformats.org/drawingml/2006/picture">
                <pic:nvPicPr>
                  <pic:cNvPr id="3" name="Pilt 3"/>
                  <pic:cNvPicPr/>
                </pic:nvPicPr>
                <pic:blipFill>
                  <a:blip r:embed="rId1">
                    <a:extLst>
                      <a:ext uri="{28A0092B-C50C-407E-A947-70E740481C1C}">
                        <a14:useLocalDpi xmlns:a14="http://schemas.microsoft.com/office/drawing/2010/main" val="0"/>
                      </a:ext>
                    </a:extLst>
                  </a:blip>
                  <a:stretch>
                    <a:fillRect/>
                  </a:stretch>
                </pic:blipFill>
                <pic:spPr>
                  <a:xfrm>
                    <a:off x="0" y="0"/>
                    <a:ext cx="5389245" cy="2393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AB93B" w14:textId="77777777" w:rsidR="00EF3A11" w:rsidRDefault="00EF3A11" w:rsidP="00AC4486">
      <w:r>
        <w:separator/>
      </w:r>
    </w:p>
  </w:footnote>
  <w:footnote w:type="continuationSeparator" w:id="0">
    <w:p w14:paraId="0DB52E08" w14:textId="77777777" w:rsidR="00EF3A11" w:rsidRDefault="00EF3A11" w:rsidP="00AC4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FAEE" w14:textId="6830D93A" w:rsidR="00900E92" w:rsidRDefault="00900E92" w:rsidP="00646851">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sidR="0038751E">
      <w:rPr>
        <w:rStyle w:val="PageNumber"/>
        <w:noProof/>
      </w:rPr>
      <w:t>3</w:t>
    </w:r>
    <w:r>
      <w:rPr>
        <w:rStyle w:val="PageNumber"/>
      </w:rPr>
      <w:fldChar w:fldCharType="end"/>
    </w:r>
  </w:p>
  <w:p w14:paraId="1765FAEF" w14:textId="77777777" w:rsidR="00900E92" w:rsidRDefault="00900E92" w:rsidP="006468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FAF0" w14:textId="77777777" w:rsidR="00D72B4F" w:rsidRDefault="00D72B4F" w:rsidP="00646851">
    <w:pPr>
      <w:pStyle w:val="Header"/>
    </w:pPr>
  </w:p>
  <w:p w14:paraId="1765FAF1" w14:textId="55A3328A" w:rsidR="00900E92" w:rsidRPr="00646851" w:rsidRDefault="00597A54" w:rsidP="008C32C1">
    <w:pPr>
      <w:pStyle w:val="Header"/>
    </w:pPr>
    <w:r>
      <w:t>Tallinna linna</w:t>
    </w:r>
    <w:r w:rsidR="0035614B">
      <w:t xml:space="preserve"> menetlusdokument haldusasjas nr </w:t>
    </w:r>
    <w:sdt>
      <w:sdtPr>
        <w:id w:val="-280487322"/>
        <w:placeholder>
          <w:docPart w:val="DF0DD89EBA884460925DC79155B86055"/>
        </w:placeholder>
        <w:dataBinding w:prefixMappings="xmlns:ns0='http://purl.org/dc/elements/1.1/' xmlns:ns1='http://schemas.openxmlformats.org/package/2006/metadata/core-properties' " w:xpath="/ns1:coreProperties[1]/ns0:title[1]" w:storeItemID="{6C3C8BC8-F283-45AE-878A-BAB7291924A1}"/>
        <w:text/>
      </w:sdtPr>
      <w:sdtContent>
        <w:r w:rsidR="00360EC4">
          <w:t>Kanne nr 16462025</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FAF4" w14:textId="77777777" w:rsidR="00AC4486" w:rsidRDefault="004D6925" w:rsidP="00050DD9">
    <w:pPr>
      <w:pStyle w:val="Header"/>
      <w:jc w:val="both"/>
    </w:pPr>
    <w:r>
      <w:rPr>
        <w:noProof/>
        <w:lang w:eastAsia="et-EE"/>
      </w:rPr>
      <w:drawing>
        <wp:anchor distT="0" distB="0" distL="114300" distR="114300" simplePos="0" relativeHeight="251660288" behindDoc="1" locked="0" layoutInCell="1" allowOverlap="1" wp14:anchorId="1765FAFC" wp14:editId="1765FAFD">
          <wp:simplePos x="0" y="0"/>
          <wp:positionH relativeFrom="page">
            <wp:posOffset>629920</wp:posOffset>
          </wp:positionH>
          <wp:positionV relativeFrom="page">
            <wp:posOffset>457200</wp:posOffset>
          </wp:positionV>
          <wp:extent cx="1792800" cy="43560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llinn_logo_RGB_logo_RGB.emf"/>
                  <pic:cNvPicPr/>
                </pic:nvPicPr>
                <pic:blipFill>
                  <a:blip r:embed="rId1">
                    <a:extLst>
                      <a:ext uri="{28A0092B-C50C-407E-A947-70E740481C1C}">
                        <a14:useLocalDpi xmlns:a14="http://schemas.microsoft.com/office/drawing/2010/main" val="0"/>
                      </a:ext>
                    </a:extLst>
                  </a:blip>
                  <a:stretch>
                    <a:fillRect/>
                  </a:stretch>
                </pic:blipFill>
                <pic:spPr>
                  <a:xfrm>
                    <a:off x="0" y="0"/>
                    <a:ext cx="1792800" cy="435600"/>
                  </a:xfrm>
                  <a:prstGeom prst="rect">
                    <a:avLst/>
                  </a:prstGeom>
                </pic:spPr>
              </pic:pic>
            </a:graphicData>
          </a:graphic>
          <wp14:sizeRelH relativeFrom="page">
            <wp14:pctWidth>0</wp14:pctWidth>
          </wp14:sizeRelH>
          <wp14:sizeRelV relativeFrom="page">
            <wp14:pctHeight>0</wp14:pctHeight>
          </wp14:sizeRelV>
        </wp:anchor>
      </w:drawing>
    </w:r>
  </w:p>
  <w:p w14:paraId="1765FAF5" w14:textId="4B3330F3" w:rsidR="00AC4486" w:rsidRDefault="00FD735A" w:rsidP="00646851">
    <w:pPr>
      <w:pStyle w:val="Header"/>
    </w:pPr>
    <w:r>
      <w:rPr>
        <w:noProof/>
      </w:rPr>
      <mc:AlternateContent>
        <mc:Choice Requires="wps">
          <w:drawing>
            <wp:anchor distT="0" distB="0" distL="114300" distR="114300" simplePos="0" relativeHeight="251662336" behindDoc="0" locked="0" layoutInCell="1" allowOverlap="1" wp14:anchorId="010E0045" wp14:editId="5E10F27B">
              <wp:simplePos x="0" y="0"/>
              <wp:positionH relativeFrom="column">
                <wp:posOffset>3675380</wp:posOffset>
              </wp:positionH>
              <wp:positionV relativeFrom="page">
                <wp:posOffset>431800</wp:posOffset>
              </wp:positionV>
              <wp:extent cx="2465070" cy="7753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5070" cy="7753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765FB05" w14:textId="77777777" w:rsidR="00F44DBD" w:rsidRPr="00F546B4" w:rsidRDefault="00F44DBD" w:rsidP="00050DD9">
                          <w:pPr>
                            <w:pStyle w:val="Viketekst"/>
                            <w:jc w:val="both"/>
                            <w:rPr>
                              <w:b/>
                            </w:rPr>
                          </w:pPr>
                          <w:r w:rsidRPr="00F546B4">
                            <w:rPr>
                              <w:b/>
                            </w:rPr>
                            <w:t>ASUTUSESISESEKS KASUTAMISEKS</w:t>
                          </w:r>
                        </w:p>
                        <w:p w14:paraId="1765FB06" w14:textId="5D3D1277" w:rsidR="00F44DBD" w:rsidRPr="00637BD2" w:rsidRDefault="00F44DBD" w:rsidP="00050DD9">
                          <w:pPr>
                            <w:pStyle w:val="Viketekst"/>
                            <w:jc w:val="both"/>
                          </w:pPr>
                          <w:r w:rsidRPr="00637BD2">
                            <w:t xml:space="preserve">Märge tehtud </w:t>
                          </w:r>
                          <w:r w:rsidR="00747402">
                            <w:fldChar w:fldCharType="begin"/>
                          </w:r>
                          <w:r w:rsidR="00747402">
                            <w:instrText xml:space="preserve"> TIME \@ "dd.MM.yyyy" </w:instrText>
                          </w:r>
                          <w:r w:rsidR="00747402">
                            <w:fldChar w:fldCharType="separate"/>
                          </w:r>
                          <w:r w:rsidR="00C3432A">
                            <w:rPr>
                              <w:noProof/>
                            </w:rPr>
                            <w:t>22.01.2025</w:t>
                          </w:r>
                          <w:r w:rsidR="00747402">
                            <w:fldChar w:fldCharType="end"/>
                          </w:r>
                        </w:p>
                        <w:p w14:paraId="1765FB07" w14:textId="77777777" w:rsidR="00F44DBD" w:rsidRPr="00637BD2" w:rsidRDefault="00F44DBD" w:rsidP="00050DD9">
                          <w:pPr>
                            <w:pStyle w:val="Viketekst"/>
                            <w:jc w:val="both"/>
                          </w:pPr>
                          <w:r w:rsidRPr="00637BD2">
                            <w:t xml:space="preserve">Kehtiv kuni kohtulahendi jõustumiseni </w:t>
                          </w:r>
                        </w:p>
                        <w:p w14:paraId="1765FB08" w14:textId="77777777" w:rsidR="00F44DBD" w:rsidRPr="00637BD2" w:rsidRDefault="00F44DBD" w:rsidP="00050DD9">
                          <w:pPr>
                            <w:pStyle w:val="Viketekst"/>
                            <w:jc w:val="both"/>
                          </w:pPr>
                          <w:r w:rsidRPr="00637BD2">
                            <w:t>Alus: AvTS § 35 lg 1 p 19 ja HKMS § 89 lg 1</w:t>
                          </w:r>
                        </w:p>
                        <w:p w14:paraId="1765FB09" w14:textId="77777777" w:rsidR="005E0F98" w:rsidRPr="00BD1320" w:rsidRDefault="005E0F98" w:rsidP="00F44DBD">
                          <w:pPr>
                            <w:ind w:left="-142"/>
                            <w:rPr>
                              <w:szCs w:val="18"/>
                              <w:lang w:val="sv-SE"/>
                            </w:rPr>
                          </w:pPr>
                        </w:p>
                        <w:p w14:paraId="1765FB0A" w14:textId="77777777" w:rsidR="001E4239" w:rsidRPr="00BD1320" w:rsidRDefault="001E4239" w:rsidP="005E0F98">
                          <w:pPr>
                            <w:ind w:left="-142"/>
                            <w:rPr>
                              <w:szCs w:val="18"/>
                              <w:lang w:val="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E0045" id="_x0000_t202" coordsize="21600,21600" o:spt="202" path="m,l,21600r21600,l21600,xe">
              <v:stroke joinstyle="miter"/>
              <v:path gradientshapeok="t" o:connecttype="rect"/>
            </v:shapetype>
            <v:shape id="Text Box 1" o:spid="_x0000_s1026" type="#_x0000_t202" style="position:absolute;margin-left:289.4pt;margin-top:34pt;width:194.1pt;height:6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" filled="f" stroked="f">
              <v:textbox>
                <w:txbxContent>
                  <w:p w14:paraId="1765FB05" w14:textId="77777777" w:rsidR="00F44DBD" w:rsidRPr="00F546B4" w:rsidRDefault="00F44DBD" w:rsidP="00050DD9">
                    <w:pPr>
                      <w:pStyle w:val="Viketekst"/>
                      <w:jc w:val="both"/>
                      <w:rPr>
                        <w:b/>
                      </w:rPr>
                    </w:pPr>
                    <w:r w:rsidRPr="00F546B4">
                      <w:rPr>
                        <w:b/>
                      </w:rPr>
                      <w:t>ASUTUSESISESEKS KASUTAMISEKS</w:t>
                    </w:r>
                  </w:p>
                  <w:p w14:paraId="1765FB06" w14:textId="5D3D1277" w:rsidR="00F44DBD" w:rsidRPr="00637BD2" w:rsidRDefault="00F44DBD" w:rsidP="00050DD9">
                    <w:pPr>
                      <w:pStyle w:val="Viketekst"/>
                      <w:jc w:val="both"/>
                    </w:pPr>
                    <w:r w:rsidRPr="00637BD2">
                      <w:t xml:space="preserve">Märge tehtud </w:t>
                    </w:r>
                    <w:r w:rsidR="00747402">
                      <w:fldChar w:fldCharType="begin"/>
                    </w:r>
                    <w:r w:rsidR="00747402">
                      <w:instrText xml:space="preserve"> TIME \@ "dd.MM.yyyy" </w:instrText>
                    </w:r>
                    <w:r w:rsidR="00747402">
                      <w:fldChar w:fldCharType="separate"/>
                    </w:r>
                    <w:r w:rsidR="00C3432A">
                      <w:rPr>
                        <w:noProof/>
                      </w:rPr>
                      <w:t>22.01.2025</w:t>
                    </w:r>
                    <w:r w:rsidR="00747402">
                      <w:fldChar w:fldCharType="end"/>
                    </w:r>
                  </w:p>
                  <w:p w14:paraId="1765FB07" w14:textId="77777777" w:rsidR="00F44DBD" w:rsidRPr="00637BD2" w:rsidRDefault="00F44DBD" w:rsidP="00050DD9">
                    <w:pPr>
                      <w:pStyle w:val="Viketekst"/>
                      <w:jc w:val="both"/>
                    </w:pPr>
                    <w:r w:rsidRPr="00637BD2">
                      <w:t xml:space="preserve">Kehtiv kuni kohtulahendi jõustumiseni </w:t>
                    </w:r>
                  </w:p>
                  <w:p w14:paraId="1765FB08" w14:textId="77777777" w:rsidR="00F44DBD" w:rsidRPr="00637BD2" w:rsidRDefault="00F44DBD" w:rsidP="00050DD9">
                    <w:pPr>
                      <w:pStyle w:val="Viketekst"/>
                      <w:jc w:val="both"/>
                    </w:pPr>
                    <w:r w:rsidRPr="00637BD2">
                      <w:t>Alus: AvTS § 35 lg 1 p 19 ja HKMS § 89 lg 1</w:t>
                    </w:r>
                  </w:p>
                  <w:p w14:paraId="1765FB09" w14:textId="77777777" w:rsidR="005E0F98" w:rsidRPr="00BD1320" w:rsidRDefault="005E0F98" w:rsidP="00F44DBD">
                    <w:pPr>
                      <w:ind w:left="-142"/>
                      <w:rPr>
                        <w:szCs w:val="18"/>
                        <w:lang w:val="sv-SE"/>
                      </w:rPr>
                    </w:pPr>
                  </w:p>
                  <w:p w14:paraId="1765FB0A" w14:textId="77777777" w:rsidR="001E4239" w:rsidRPr="00BD1320" w:rsidRDefault="001E4239" w:rsidP="005E0F98">
                    <w:pPr>
                      <w:ind w:left="-142"/>
                      <w:rPr>
                        <w:szCs w:val="18"/>
                        <w:lang w:val="sv-SE"/>
                      </w:rPr>
                    </w:pPr>
                  </w:p>
                </w:txbxContent>
              </v:textbox>
              <w10:wrap anchory="page"/>
            </v:shape>
          </w:pict>
        </mc:Fallback>
      </mc:AlternateContent>
    </w:r>
  </w:p>
  <w:p w14:paraId="1765FAF6" w14:textId="77777777" w:rsidR="00AC4486" w:rsidRDefault="00AC4486" w:rsidP="00646851">
    <w:pPr>
      <w:pStyle w:val="Header"/>
    </w:pPr>
  </w:p>
  <w:p w14:paraId="1765FAF7" w14:textId="77777777" w:rsidR="00AC4486" w:rsidRDefault="00AC4486" w:rsidP="00646851">
    <w:pPr>
      <w:pStyle w:val="Header"/>
    </w:pPr>
  </w:p>
  <w:p w14:paraId="1765FAF8" w14:textId="77777777" w:rsidR="00AC4486" w:rsidRPr="003B26DE" w:rsidRDefault="00AC4486" w:rsidP="00646851">
    <w:pPr>
      <w:pStyle w:val="Header"/>
      <w:rPr>
        <w:color w:val="0072C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79CF0B"/>
    <w:multiLevelType w:val="hybridMultilevel"/>
    <w:tmpl w:val="7728AA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2D4E73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2E04C976"/>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EFE6F2A4"/>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7F1CCE0E"/>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99B4327C"/>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16C00282"/>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177C5CB2"/>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8CC49CF0"/>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26944078"/>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1CFE933E"/>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A29CDA6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982756B"/>
    <w:multiLevelType w:val="multilevel"/>
    <w:tmpl w:val="41B643D2"/>
    <w:lvl w:ilvl="0">
      <w:start w:val="1"/>
      <w:numFmt w:val="upperRoman"/>
      <w:pStyle w:val="Loetelu"/>
      <w:lvlText w:val="%1."/>
      <w:lvlJc w:val="left"/>
      <w:pPr>
        <w:ind w:left="567" w:hanging="567"/>
      </w:pPr>
      <w:rPr>
        <w:rFonts w:hint="default"/>
        <w:b/>
        <w:i w:val="0"/>
      </w:rPr>
    </w:lvl>
    <w:lvl w:ilvl="1">
      <w:start w:val="1"/>
      <w:numFmt w:val="decimal"/>
      <w:lvlRestart w:val="0"/>
      <w:isLg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7903570"/>
    <w:multiLevelType w:val="hybridMultilevel"/>
    <w:tmpl w:val="9A4E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73280A"/>
    <w:multiLevelType w:val="hybridMultilevel"/>
    <w:tmpl w:val="9A88CD9E"/>
    <w:lvl w:ilvl="0" w:tplc="DB9EC136">
      <w:start w:val="1"/>
      <w:numFmt w:val="decimal"/>
      <w:pStyle w:val="lisadeloetelu"/>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1A9460F6"/>
    <w:multiLevelType w:val="multilevel"/>
    <w:tmpl w:val="FDC03D3E"/>
    <w:lvl w:ilvl="0">
      <w:start w:val="1"/>
      <w:numFmt w:val="upperRoman"/>
      <w:lvlText w:val="%1."/>
      <w:lvlJc w:val="left"/>
      <w:pPr>
        <w:ind w:left="567" w:hanging="567"/>
      </w:pPr>
      <w:rPr>
        <w:rFonts w:hint="default"/>
        <w:b w:val="0"/>
        <w:i w:val="0"/>
      </w:rPr>
    </w:lvl>
    <w:lvl w:ilvl="1">
      <w:start w:val="1"/>
      <w:numFmt w:val="decimal"/>
      <w:lvlRestart w:val="0"/>
      <w:pStyle w:val="01Teksiblokk"/>
      <w:isLgl/>
      <w:lvlText w:val="%2."/>
      <w:lvlJc w:val="left"/>
      <w:pPr>
        <w:ind w:left="576" w:hanging="576"/>
      </w:pPr>
      <w:rPr>
        <w:rFonts w:hint="default"/>
        <w:b w:val="0"/>
        <w:bCs/>
        <w:color w:val="auto"/>
        <w:sz w:val="24"/>
        <w:szCs w:val="24"/>
      </w:rPr>
    </w:lvl>
    <w:lvl w:ilvl="2">
      <w:start w:val="1"/>
      <w:numFmt w:val="decimal"/>
      <w:lvlText w:val="%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9754832"/>
    <w:multiLevelType w:val="hybridMultilevel"/>
    <w:tmpl w:val="DA0697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F95C9F"/>
    <w:multiLevelType w:val="hybridMultilevel"/>
    <w:tmpl w:val="E2323C90"/>
    <w:lvl w:ilvl="0" w:tplc="F0EE5B5C">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DF1E88"/>
    <w:multiLevelType w:val="hybridMultilevel"/>
    <w:tmpl w:val="F774B1B6"/>
    <w:lvl w:ilvl="0" w:tplc="0809000F">
      <w:start w:val="1"/>
      <w:numFmt w:val="decimal"/>
      <w:lvlText w:val="%1."/>
      <w:lvlJc w:val="left"/>
      <w:pPr>
        <w:ind w:left="360" w:hanging="360"/>
      </w:pPr>
    </w:lvl>
    <w:lvl w:ilvl="1" w:tplc="194251C0">
      <w:start w:val="1"/>
      <w:numFmt w:val="decimal"/>
      <w:lvlText w:val="%2."/>
      <w:lvlJc w:val="left"/>
      <w:pPr>
        <w:ind w:left="567" w:hanging="567"/>
      </w:pPr>
      <w:rPr>
        <w:rFonts w:cs="Times New Roman" w:hint="default"/>
        <w:b/>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285DDC"/>
    <w:multiLevelType w:val="multilevel"/>
    <w:tmpl w:val="349A5CF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2E94DA3"/>
    <w:multiLevelType w:val="hybridMultilevel"/>
    <w:tmpl w:val="DBD86578"/>
    <w:lvl w:ilvl="0" w:tplc="E91207DC">
      <w:start w:val="1"/>
      <w:numFmt w:val="bullet"/>
      <w:pStyle w:val="Bullets"/>
      <w:lvlText w:val="•"/>
      <w:lvlJc w:val="left"/>
      <w:pPr>
        <w:ind w:left="720" w:hanging="360"/>
      </w:pPr>
      <w:rPr>
        <w:rFonts w:ascii="Arial" w:hAnsi="Arial" w:hint="default"/>
        <w:b w:val="0"/>
        <w:i w:val="0"/>
        <w:color w:val="0072C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AE169E"/>
    <w:multiLevelType w:val="hybridMultilevel"/>
    <w:tmpl w:val="5B38F998"/>
    <w:lvl w:ilvl="0" w:tplc="BF0A7AA0">
      <w:start w:val="1"/>
      <w:numFmt w:val="decimal"/>
      <w:lvlText w:val="%1."/>
      <w:lvlJc w:val="left"/>
      <w:pPr>
        <w:tabs>
          <w:tab w:val="num" w:pos="720"/>
        </w:tabs>
        <w:ind w:left="720" w:hanging="360"/>
      </w:pPr>
      <w:rPr>
        <w:rFonts w:hint="default"/>
        <w:b/>
      </w:rPr>
    </w:lvl>
    <w:lvl w:ilvl="1" w:tplc="04250001">
      <w:start w:val="1"/>
      <w:numFmt w:val="bullet"/>
      <w:lvlText w:val=""/>
      <w:lvlJc w:val="left"/>
      <w:pPr>
        <w:tabs>
          <w:tab w:val="num" w:pos="1440"/>
        </w:tabs>
        <w:ind w:left="1440" w:hanging="360"/>
      </w:pPr>
      <w:rPr>
        <w:rFonts w:ascii="Symbol" w:hAnsi="Symbol" w:hint="default"/>
      </w:r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num w:numId="1" w16cid:durableId="629240630">
    <w:abstractNumId w:val="1"/>
  </w:num>
  <w:num w:numId="2" w16cid:durableId="406802617">
    <w:abstractNumId w:val="2"/>
  </w:num>
  <w:num w:numId="3" w16cid:durableId="1874078950">
    <w:abstractNumId w:val="3"/>
  </w:num>
  <w:num w:numId="4" w16cid:durableId="763502639">
    <w:abstractNumId w:val="4"/>
  </w:num>
  <w:num w:numId="5" w16cid:durableId="1293291747">
    <w:abstractNumId w:val="5"/>
  </w:num>
  <w:num w:numId="6" w16cid:durableId="1457677706">
    <w:abstractNumId w:val="10"/>
  </w:num>
  <w:num w:numId="7" w16cid:durableId="757285456">
    <w:abstractNumId w:val="6"/>
  </w:num>
  <w:num w:numId="8" w16cid:durableId="1317800312">
    <w:abstractNumId w:val="7"/>
  </w:num>
  <w:num w:numId="9" w16cid:durableId="1353527523">
    <w:abstractNumId w:val="8"/>
  </w:num>
  <w:num w:numId="10" w16cid:durableId="11885019">
    <w:abstractNumId w:val="9"/>
  </w:num>
  <w:num w:numId="11" w16cid:durableId="304283990">
    <w:abstractNumId w:val="11"/>
  </w:num>
  <w:num w:numId="12" w16cid:durableId="64188573">
    <w:abstractNumId w:val="19"/>
  </w:num>
  <w:num w:numId="13" w16cid:durableId="242491674">
    <w:abstractNumId w:val="0"/>
  </w:num>
  <w:num w:numId="14" w16cid:durableId="2033073225">
    <w:abstractNumId w:val="13"/>
  </w:num>
  <w:num w:numId="15" w16cid:durableId="1610550384">
    <w:abstractNumId w:val="16"/>
  </w:num>
  <w:num w:numId="16" w16cid:durableId="1647394159">
    <w:abstractNumId w:val="17"/>
  </w:num>
  <w:num w:numId="17" w16cid:durableId="837380904">
    <w:abstractNumId w:val="20"/>
  </w:num>
  <w:num w:numId="18" w16cid:durableId="502477007">
    <w:abstractNumId w:val="15"/>
  </w:num>
  <w:num w:numId="19" w16cid:durableId="1895003347">
    <w:abstractNumId w:val="18"/>
  </w:num>
  <w:num w:numId="20" w16cid:durableId="1835222386">
    <w:abstractNumId w:val="12"/>
  </w:num>
  <w:num w:numId="21" w16cid:durableId="394856932">
    <w:abstractNumId w:val="14"/>
  </w:num>
  <w:num w:numId="22" w16cid:durableId="898133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91822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87598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6244788">
    <w:abstractNumId w:val="15"/>
  </w:num>
  <w:num w:numId="26" w16cid:durableId="129052501">
    <w:abstractNumId w:val="15"/>
  </w:num>
  <w:num w:numId="27" w16cid:durableId="1001355255">
    <w:abstractNumId w:val="15"/>
  </w:num>
  <w:num w:numId="28" w16cid:durableId="2139685196">
    <w:abstractNumId w:val="12"/>
  </w:num>
  <w:num w:numId="29" w16cid:durableId="28188965">
    <w:abstractNumId w:val="12"/>
  </w:num>
  <w:num w:numId="30" w16cid:durableId="1212230583">
    <w:abstractNumId w:val="12"/>
  </w:num>
  <w:num w:numId="31" w16cid:durableId="569195810">
    <w:abstractNumId w:val="12"/>
  </w:num>
  <w:num w:numId="32" w16cid:durableId="124740890">
    <w:abstractNumId w:val="12"/>
  </w:num>
  <w:num w:numId="33" w16cid:durableId="57364824">
    <w:abstractNumId w:val="12"/>
  </w:num>
  <w:num w:numId="34" w16cid:durableId="677393168">
    <w:abstractNumId w:val="15"/>
  </w:num>
  <w:num w:numId="35" w16cid:durableId="418722383">
    <w:abstractNumId w:val="12"/>
  </w:num>
  <w:num w:numId="36" w16cid:durableId="1597712393">
    <w:abstractNumId w:val="12"/>
  </w:num>
  <w:num w:numId="37" w16cid:durableId="1606107783">
    <w:abstractNumId w:val="12"/>
  </w:num>
  <w:num w:numId="38" w16cid:durableId="263539716">
    <w:abstractNumId w:val="15"/>
  </w:num>
  <w:num w:numId="39" w16cid:durableId="306203133">
    <w:abstractNumId w:val="12"/>
  </w:num>
  <w:num w:numId="40" w16cid:durableId="109711210">
    <w:abstractNumId w:val="12"/>
  </w:num>
  <w:num w:numId="41" w16cid:durableId="1010912425">
    <w:abstractNumId w:val="15"/>
  </w:num>
  <w:num w:numId="42" w16cid:durableId="806513267">
    <w:abstractNumId w:val="12"/>
  </w:num>
  <w:num w:numId="43" w16cid:durableId="1046682759">
    <w:abstractNumId w:val="12"/>
  </w:num>
  <w:num w:numId="44" w16cid:durableId="1339504278">
    <w:abstractNumId w:val="15"/>
  </w:num>
  <w:num w:numId="45" w16cid:durableId="1827627461">
    <w:abstractNumId w:val="15"/>
  </w:num>
  <w:num w:numId="46" w16cid:durableId="1445616628">
    <w:abstractNumId w:val="12"/>
  </w:num>
  <w:num w:numId="47" w16cid:durableId="1721663008">
    <w:abstractNumId w:val="12"/>
  </w:num>
  <w:num w:numId="48" w16cid:durableId="1327904631">
    <w:abstractNumId w:val="15"/>
  </w:num>
  <w:num w:numId="49" w16cid:durableId="1761752983">
    <w:abstractNumId w:val="15"/>
  </w:num>
  <w:num w:numId="50" w16cid:durableId="2086487085">
    <w:abstractNumId w:val="15"/>
  </w:num>
  <w:num w:numId="51" w16cid:durableId="2129346320">
    <w:abstractNumId w:val="15"/>
  </w:num>
  <w:num w:numId="52" w16cid:durableId="1669139513">
    <w:abstractNumId w:val="15"/>
  </w:num>
  <w:num w:numId="53" w16cid:durableId="392236650">
    <w:abstractNumId w:val="15"/>
  </w:num>
  <w:num w:numId="54" w16cid:durableId="662009485">
    <w:abstractNumId w:val="15"/>
  </w:num>
  <w:num w:numId="55" w16cid:durableId="1827354875">
    <w:abstractNumId w:val="15"/>
  </w:num>
  <w:num w:numId="56" w16cid:durableId="404188607">
    <w:abstractNumId w:val="15"/>
  </w:num>
  <w:num w:numId="57" w16cid:durableId="2101220382">
    <w:abstractNumId w:val="15"/>
  </w:num>
  <w:num w:numId="58" w16cid:durableId="1583486339">
    <w:abstractNumId w:val="15"/>
  </w:num>
  <w:num w:numId="59" w16cid:durableId="1868256992">
    <w:abstractNumId w:val="15"/>
  </w:num>
  <w:num w:numId="60" w16cid:durableId="1307978664">
    <w:abstractNumId w:val="15"/>
  </w:num>
  <w:num w:numId="61" w16cid:durableId="1273633283">
    <w:abstractNumId w:val="15"/>
  </w:num>
  <w:num w:numId="62" w16cid:durableId="628437851">
    <w:abstractNumId w:val="15"/>
  </w:num>
  <w:num w:numId="63" w16cid:durableId="301355289">
    <w:abstractNumId w:val="15"/>
  </w:num>
  <w:num w:numId="64" w16cid:durableId="1715929966">
    <w:abstractNumId w:val="15"/>
  </w:num>
  <w:num w:numId="65" w16cid:durableId="143208030">
    <w:abstractNumId w:val="15"/>
  </w:num>
  <w:num w:numId="66" w16cid:durableId="1486817293">
    <w:abstractNumId w:val="15"/>
  </w:num>
  <w:num w:numId="67" w16cid:durableId="115762242">
    <w:abstractNumId w:val="15"/>
  </w:num>
  <w:num w:numId="68" w16cid:durableId="1009216734">
    <w:abstractNumId w:val="15"/>
  </w:num>
  <w:num w:numId="69" w16cid:durableId="955067843">
    <w:abstractNumId w:val="15"/>
  </w:num>
  <w:num w:numId="70" w16cid:durableId="921455669">
    <w:abstractNumId w:val="15"/>
  </w:num>
  <w:num w:numId="71" w16cid:durableId="982470246">
    <w:abstractNumId w:val="15"/>
  </w:num>
  <w:num w:numId="72" w16cid:durableId="1301811363">
    <w:abstractNumId w:val="15"/>
  </w:num>
  <w:num w:numId="73" w16cid:durableId="1317881939">
    <w:abstractNumId w:val="15"/>
  </w:num>
  <w:num w:numId="74" w16cid:durableId="226459152">
    <w:abstractNumId w:val="15"/>
  </w:num>
  <w:num w:numId="75" w16cid:durableId="64496861">
    <w:abstractNumId w:val="15"/>
  </w:num>
  <w:num w:numId="76" w16cid:durableId="700283700">
    <w:abstractNumId w:val="15"/>
  </w:num>
  <w:num w:numId="77" w16cid:durableId="451021509">
    <w:abstractNumId w:val="15"/>
  </w:num>
  <w:num w:numId="78" w16cid:durableId="420373496">
    <w:abstractNumId w:val="15"/>
  </w:num>
  <w:num w:numId="79" w16cid:durableId="1253707565">
    <w:abstractNumId w:val="15"/>
  </w:num>
  <w:num w:numId="80" w16cid:durableId="1419908048">
    <w:abstractNumId w:val="15"/>
  </w:num>
  <w:num w:numId="81" w16cid:durableId="2103138599">
    <w:abstractNumId w:val="15"/>
  </w:num>
  <w:num w:numId="82" w16cid:durableId="593979539">
    <w:abstractNumId w:val="15"/>
  </w:num>
  <w:num w:numId="83" w16cid:durableId="1604412477">
    <w:abstractNumId w:val="15"/>
  </w:num>
  <w:num w:numId="84" w16cid:durableId="1182009930">
    <w:abstractNumId w:val="15"/>
  </w:num>
  <w:num w:numId="85" w16cid:durableId="647589661">
    <w:abstractNumId w:val="15"/>
  </w:num>
  <w:num w:numId="86" w16cid:durableId="1393582082">
    <w:abstractNumId w:val="21"/>
  </w:num>
  <w:num w:numId="87" w16cid:durableId="701295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E6E"/>
    <w:rsid w:val="00010428"/>
    <w:rsid w:val="000111DB"/>
    <w:rsid w:val="000137C4"/>
    <w:rsid w:val="00017D79"/>
    <w:rsid w:val="000210DB"/>
    <w:rsid w:val="00032F40"/>
    <w:rsid w:val="00045EAB"/>
    <w:rsid w:val="000476D5"/>
    <w:rsid w:val="000479D6"/>
    <w:rsid w:val="00050DD9"/>
    <w:rsid w:val="00056AE0"/>
    <w:rsid w:val="00056F6A"/>
    <w:rsid w:val="000631D5"/>
    <w:rsid w:val="0006569E"/>
    <w:rsid w:val="00071536"/>
    <w:rsid w:val="00076CF6"/>
    <w:rsid w:val="00077F4B"/>
    <w:rsid w:val="00082342"/>
    <w:rsid w:val="0008612F"/>
    <w:rsid w:val="00094254"/>
    <w:rsid w:val="00094344"/>
    <w:rsid w:val="00095D24"/>
    <w:rsid w:val="000A1704"/>
    <w:rsid w:val="000C12C4"/>
    <w:rsid w:val="000D0D30"/>
    <w:rsid w:val="000D5D9E"/>
    <w:rsid w:val="000F0936"/>
    <w:rsid w:val="000F2AFD"/>
    <w:rsid w:val="000F6865"/>
    <w:rsid w:val="000F6E3B"/>
    <w:rsid w:val="00103414"/>
    <w:rsid w:val="0010346D"/>
    <w:rsid w:val="001068B9"/>
    <w:rsid w:val="00114B89"/>
    <w:rsid w:val="00114E90"/>
    <w:rsid w:val="00117D6D"/>
    <w:rsid w:val="001228B0"/>
    <w:rsid w:val="00125225"/>
    <w:rsid w:val="00130AE1"/>
    <w:rsid w:val="001412B0"/>
    <w:rsid w:val="001438A3"/>
    <w:rsid w:val="00145A9C"/>
    <w:rsid w:val="00146A11"/>
    <w:rsid w:val="00150887"/>
    <w:rsid w:val="0015130A"/>
    <w:rsid w:val="00165B5B"/>
    <w:rsid w:val="0017229E"/>
    <w:rsid w:val="0017328D"/>
    <w:rsid w:val="00176E55"/>
    <w:rsid w:val="00181118"/>
    <w:rsid w:val="001833C6"/>
    <w:rsid w:val="00183D12"/>
    <w:rsid w:val="00191B51"/>
    <w:rsid w:val="001925C0"/>
    <w:rsid w:val="0019332E"/>
    <w:rsid w:val="001A4997"/>
    <w:rsid w:val="001A503B"/>
    <w:rsid w:val="001B17FD"/>
    <w:rsid w:val="001B7239"/>
    <w:rsid w:val="001C012A"/>
    <w:rsid w:val="001C5EB0"/>
    <w:rsid w:val="001D3B63"/>
    <w:rsid w:val="001E2633"/>
    <w:rsid w:val="001E4239"/>
    <w:rsid w:val="001F04CD"/>
    <w:rsid w:val="001F06D9"/>
    <w:rsid w:val="001F546A"/>
    <w:rsid w:val="00202B23"/>
    <w:rsid w:val="00211C72"/>
    <w:rsid w:val="00222D34"/>
    <w:rsid w:val="00226415"/>
    <w:rsid w:val="00227502"/>
    <w:rsid w:val="00227E82"/>
    <w:rsid w:val="00232775"/>
    <w:rsid w:val="002358D3"/>
    <w:rsid w:val="00236ED9"/>
    <w:rsid w:val="00254FCA"/>
    <w:rsid w:val="00257C27"/>
    <w:rsid w:val="00264070"/>
    <w:rsid w:val="00267DB3"/>
    <w:rsid w:val="0027167A"/>
    <w:rsid w:val="0027307D"/>
    <w:rsid w:val="002733D5"/>
    <w:rsid w:val="0027710E"/>
    <w:rsid w:val="00277D08"/>
    <w:rsid w:val="0029099B"/>
    <w:rsid w:val="00291A3C"/>
    <w:rsid w:val="00292CE5"/>
    <w:rsid w:val="002A38E6"/>
    <w:rsid w:val="002C5206"/>
    <w:rsid w:val="002C6908"/>
    <w:rsid w:val="002D11B4"/>
    <w:rsid w:val="002D1A35"/>
    <w:rsid w:val="002E0651"/>
    <w:rsid w:val="002F1D06"/>
    <w:rsid w:val="002F507B"/>
    <w:rsid w:val="00302E34"/>
    <w:rsid w:val="00305A31"/>
    <w:rsid w:val="00305D1E"/>
    <w:rsid w:val="003062B6"/>
    <w:rsid w:val="0031304A"/>
    <w:rsid w:val="00316AD8"/>
    <w:rsid w:val="00331DFA"/>
    <w:rsid w:val="003323E7"/>
    <w:rsid w:val="00340500"/>
    <w:rsid w:val="00345B6F"/>
    <w:rsid w:val="003460B6"/>
    <w:rsid w:val="00354392"/>
    <w:rsid w:val="0035614B"/>
    <w:rsid w:val="00360EC4"/>
    <w:rsid w:val="00360EF9"/>
    <w:rsid w:val="003641B1"/>
    <w:rsid w:val="00364A45"/>
    <w:rsid w:val="0036666A"/>
    <w:rsid w:val="00382B60"/>
    <w:rsid w:val="0038701D"/>
    <w:rsid w:val="0038751E"/>
    <w:rsid w:val="00387C6A"/>
    <w:rsid w:val="00397F46"/>
    <w:rsid w:val="003A3564"/>
    <w:rsid w:val="003B26DE"/>
    <w:rsid w:val="003B3501"/>
    <w:rsid w:val="003B4E16"/>
    <w:rsid w:val="003C03DF"/>
    <w:rsid w:val="003C3269"/>
    <w:rsid w:val="003D4DFF"/>
    <w:rsid w:val="003D5EE7"/>
    <w:rsid w:val="003D682D"/>
    <w:rsid w:val="003D731C"/>
    <w:rsid w:val="003E683B"/>
    <w:rsid w:val="003F1AF5"/>
    <w:rsid w:val="003F3568"/>
    <w:rsid w:val="00400DD5"/>
    <w:rsid w:val="004055BD"/>
    <w:rsid w:val="004077D0"/>
    <w:rsid w:val="00410D0A"/>
    <w:rsid w:val="00425C0C"/>
    <w:rsid w:val="004276DF"/>
    <w:rsid w:val="00444B77"/>
    <w:rsid w:val="0045166D"/>
    <w:rsid w:val="004560B0"/>
    <w:rsid w:val="0045755A"/>
    <w:rsid w:val="00457C3E"/>
    <w:rsid w:val="0046029B"/>
    <w:rsid w:val="00464021"/>
    <w:rsid w:val="00464084"/>
    <w:rsid w:val="0046638D"/>
    <w:rsid w:val="00472D1A"/>
    <w:rsid w:val="00477B23"/>
    <w:rsid w:val="0048158C"/>
    <w:rsid w:val="00485DE8"/>
    <w:rsid w:val="004907F3"/>
    <w:rsid w:val="004916FC"/>
    <w:rsid w:val="00492214"/>
    <w:rsid w:val="00495928"/>
    <w:rsid w:val="004A36D7"/>
    <w:rsid w:val="004A394E"/>
    <w:rsid w:val="004A3F04"/>
    <w:rsid w:val="004D24A0"/>
    <w:rsid w:val="004D6925"/>
    <w:rsid w:val="004E63E7"/>
    <w:rsid w:val="004E6642"/>
    <w:rsid w:val="004F08E0"/>
    <w:rsid w:val="004F189D"/>
    <w:rsid w:val="004F4610"/>
    <w:rsid w:val="005147DD"/>
    <w:rsid w:val="00516C4A"/>
    <w:rsid w:val="005210E6"/>
    <w:rsid w:val="00521F8B"/>
    <w:rsid w:val="00526A28"/>
    <w:rsid w:val="00526C60"/>
    <w:rsid w:val="00527D4A"/>
    <w:rsid w:val="005323D8"/>
    <w:rsid w:val="005362BD"/>
    <w:rsid w:val="00542B4F"/>
    <w:rsid w:val="005635DF"/>
    <w:rsid w:val="00570668"/>
    <w:rsid w:val="0057457A"/>
    <w:rsid w:val="00581BC5"/>
    <w:rsid w:val="00583786"/>
    <w:rsid w:val="0059047A"/>
    <w:rsid w:val="00595DAC"/>
    <w:rsid w:val="00597A54"/>
    <w:rsid w:val="005B11AF"/>
    <w:rsid w:val="005B7889"/>
    <w:rsid w:val="005C6271"/>
    <w:rsid w:val="005D040F"/>
    <w:rsid w:val="005D08DF"/>
    <w:rsid w:val="005D3DF7"/>
    <w:rsid w:val="005E0337"/>
    <w:rsid w:val="005E0F98"/>
    <w:rsid w:val="005E513B"/>
    <w:rsid w:val="005F2039"/>
    <w:rsid w:val="005F35B9"/>
    <w:rsid w:val="0060003F"/>
    <w:rsid w:val="006103AC"/>
    <w:rsid w:val="00611EF1"/>
    <w:rsid w:val="00613AAD"/>
    <w:rsid w:val="00616FA8"/>
    <w:rsid w:val="00620B56"/>
    <w:rsid w:val="006223C6"/>
    <w:rsid w:val="00626C79"/>
    <w:rsid w:val="0063599C"/>
    <w:rsid w:val="00636A1F"/>
    <w:rsid w:val="00636CEA"/>
    <w:rsid w:val="0064087C"/>
    <w:rsid w:val="00643D4E"/>
    <w:rsid w:val="00646851"/>
    <w:rsid w:val="00647B11"/>
    <w:rsid w:val="00647FB6"/>
    <w:rsid w:val="0065180D"/>
    <w:rsid w:val="006521C2"/>
    <w:rsid w:val="006622BC"/>
    <w:rsid w:val="0068144C"/>
    <w:rsid w:val="006833BA"/>
    <w:rsid w:val="00690EB7"/>
    <w:rsid w:val="006A0CA2"/>
    <w:rsid w:val="006B0867"/>
    <w:rsid w:val="006B592B"/>
    <w:rsid w:val="006C5636"/>
    <w:rsid w:val="006C5C79"/>
    <w:rsid w:val="006C5E77"/>
    <w:rsid w:val="006C6D0B"/>
    <w:rsid w:val="006D7AE8"/>
    <w:rsid w:val="006F080B"/>
    <w:rsid w:val="006F1DC4"/>
    <w:rsid w:val="00700FBB"/>
    <w:rsid w:val="00703409"/>
    <w:rsid w:val="00706135"/>
    <w:rsid w:val="00706C91"/>
    <w:rsid w:val="00717323"/>
    <w:rsid w:val="00717400"/>
    <w:rsid w:val="00720850"/>
    <w:rsid w:val="0074354A"/>
    <w:rsid w:val="00746D46"/>
    <w:rsid w:val="00747402"/>
    <w:rsid w:val="00752438"/>
    <w:rsid w:val="00753591"/>
    <w:rsid w:val="00754F91"/>
    <w:rsid w:val="0075558D"/>
    <w:rsid w:val="007559B7"/>
    <w:rsid w:val="007639C5"/>
    <w:rsid w:val="00766852"/>
    <w:rsid w:val="00766F07"/>
    <w:rsid w:val="00773A3B"/>
    <w:rsid w:val="0078078B"/>
    <w:rsid w:val="007808F2"/>
    <w:rsid w:val="00780DBD"/>
    <w:rsid w:val="00782C1C"/>
    <w:rsid w:val="00785F2D"/>
    <w:rsid w:val="007913DB"/>
    <w:rsid w:val="007932BA"/>
    <w:rsid w:val="0079474D"/>
    <w:rsid w:val="00794764"/>
    <w:rsid w:val="00796E1C"/>
    <w:rsid w:val="007973BD"/>
    <w:rsid w:val="00797D65"/>
    <w:rsid w:val="007A443E"/>
    <w:rsid w:val="007A69A1"/>
    <w:rsid w:val="007B225C"/>
    <w:rsid w:val="007C03F8"/>
    <w:rsid w:val="007C5183"/>
    <w:rsid w:val="007C68E5"/>
    <w:rsid w:val="007C692F"/>
    <w:rsid w:val="007E2844"/>
    <w:rsid w:val="007E2AAE"/>
    <w:rsid w:val="007E7928"/>
    <w:rsid w:val="007F11C0"/>
    <w:rsid w:val="007F1E7C"/>
    <w:rsid w:val="007F2DB6"/>
    <w:rsid w:val="007F353C"/>
    <w:rsid w:val="007F65E6"/>
    <w:rsid w:val="008006F7"/>
    <w:rsid w:val="00801BD9"/>
    <w:rsid w:val="00801E53"/>
    <w:rsid w:val="00803ECD"/>
    <w:rsid w:val="00804D16"/>
    <w:rsid w:val="00805AA3"/>
    <w:rsid w:val="00807829"/>
    <w:rsid w:val="00814753"/>
    <w:rsid w:val="0081681F"/>
    <w:rsid w:val="00820FEF"/>
    <w:rsid w:val="00821E87"/>
    <w:rsid w:val="00822150"/>
    <w:rsid w:val="00823290"/>
    <w:rsid w:val="008249A2"/>
    <w:rsid w:val="00825750"/>
    <w:rsid w:val="00830503"/>
    <w:rsid w:val="008334BA"/>
    <w:rsid w:val="00836644"/>
    <w:rsid w:val="00836DBE"/>
    <w:rsid w:val="00853F6E"/>
    <w:rsid w:val="00863011"/>
    <w:rsid w:val="008662CD"/>
    <w:rsid w:val="008712CF"/>
    <w:rsid w:val="00874A52"/>
    <w:rsid w:val="00876E04"/>
    <w:rsid w:val="0088751F"/>
    <w:rsid w:val="008A1E28"/>
    <w:rsid w:val="008A4F7C"/>
    <w:rsid w:val="008A7531"/>
    <w:rsid w:val="008B60D0"/>
    <w:rsid w:val="008C049E"/>
    <w:rsid w:val="008C32C1"/>
    <w:rsid w:val="008D343F"/>
    <w:rsid w:val="008E549E"/>
    <w:rsid w:val="008F100A"/>
    <w:rsid w:val="00900E92"/>
    <w:rsid w:val="00901814"/>
    <w:rsid w:val="00912715"/>
    <w:rsid w:val="00914EFD"/>
    <w:rsid w:val="009207CA"/>
    <w:rsid w:val="009257AA"/>
    <w:rsid w:val="009362C9"/>
    <w:rsid w:val="00941E5B"/>
    <w:rsid w:val="00964A69"/>
    <w:rsid w:val="00967F25"/>
    <w:rsid w:val="009847C2"/>
    <w:rsid w:val="009931E5"/>
    <w:rsid w:val="009933AC"/>
    <w:rsid w:val="009B66EE"/>
    <w:rsid w:val="009C13B7"/>
    <w:rsid w:val="009C14F6"/>
    <w:rsid w:val="009C26B3"/>
    <w:rsid w:val="009D1FDC"/>
    <w:rsid w:val="009E2067"/>
    <w:rsid w:val="009E5578"/>
    <w:rsid w:val="009F3991"/>
    <w:rsid w:val="00A02FCE"/>
    <w:rsid w:val="00A05EB4"/>
    <w:rsid w:val="00A11B9A"/>
    <w:rsid w:val="00A20E5D"/>
    <w:rsid w:val="00A34B82"/>
    <w:rsid w:val="00A36252"/>
    <w:rsid w:val="00A373D2"/>
    <w:rsid w:val="00A4017A"/>
    <w:rsid w:val="00A41508"/>
    <w:rsid w:val="00A41A8E"/>
    <w:rsid w:val="00A438D4"/>
    <w:rsid w:val="00A44C6D"/>
    <w:rsid w:val="00A516C5"/>
    <w:rsid w:val="00A5634F"/>
    <w:rsid w:val="00A56C8F"/>
    <w:rsid w:val="00A606A2"/>
    <w:rsid w:val="00A6565A"/>
    <w:rsid w:val="00A705C9"/>
    <w:rsid w:val="00A813AD"/>
    <w:rsid w:val="00A815D2"/>
    <w:rsid w:val="00A93142"/>
    <w:rsid w:val="00A955FA"/>
    <w:rsid w:val="00AA21C4"/>
    <w:rsid w:val="00AA2E0F"/>
    <w:rsid w:val="00AC28B3"/>
    <w:rsid w:val="00AC4486"/>
    <w:rsid w:val="00AC4ABD"/>
    <w:rsid w:val="00AC5246"/>
    <w:rsid w:val="00AC73A8"/>
    <w:rsid w:val="00AC73E1"/>
    <w:rsid w:val="00AD5B61"/>
    <w:rsid w:val="00AF15DF"/>
    <w:rsid w:val="00B04F9D"/>
    <w:rsid w:val="00B055BA"/>
    <w:rsid w:val="00B06A79"/>
    <w:rsid w:val="00B07B0D"/>
    <w:rsid w:val="00B13155"/>
    <w:rsid w:val="00B14079"/>
    <w:rsid w:val="00B146D1"/>
    <w:rsid w:val="00B15C63"/>
    <w:rsid w:val="00B168B3"/>
    <w:rsid w:val="00B17254"/>
    <w:rsid w:val="00B22BE5"/>
    <w:rsid w:val="00B27881"/>
    <w:rsid w:val="00B37284"/>
    <w:rsid w:val="00B46D5D"/>
    <w:rsid w:val="00B47DF7"/>
    <w:rsid w:val="00B52CCF"/>
    <w:rsid w:val="00B54D3C"/>
    <w:rsid w:val="00B56282"/>
    <w:rsid w:val="00B603A8"/>
    <w:rsid w:val="00B60B4E"/>
    <w:rsid w:val="00B61B19"/>
    <w:rsid w:val="00B64BD8"/>
    <w:rsid w:val="00B67345"/>
    <w:rsid w:val="00B67E42"/>
    <w:rsid w:val="00B70C1C"/>
    <w:rsid w:val="00B73341"/>
    <w:rsid w:val="00B76CB0"/>
    <w:rsid w:val="00B77DF7"/>
    <w:rsid w:val="00B83C31"/>
    <w:rsid w:val="00B95719"/>
    <w:rsid w:val="00B963E1"/>
    <w:rsid w:val="00BA3110"/>
    <w:rsid w:val="00BA3374"/>
    <w:rsid w:val="00BA4021"/>
    <w:rsid w:val="00BC4B68"/>
    <w:rsid w:val="00BC61F1"/>
    <w:rsid w:val="00BC74DE"/>
    <w:rsid w:val="00BD1320"/>
    <w:rsid w:val="00BD2193"/>
    <w:rsid w:val="00BD2491"/>
    <w:rsid w:val="00BD622A"/>
    <w:rsid w:val="00BE0CCD"/>
    <w:rsid w:val="00BE3B44"/>
    <w:rsid w:val="00BE51BB"/>
    <w:rsid w:val="00BE7B12"/>
    <w:rsid w:val="00BF2FD4"/>
    <w:rsid w:val="00BF318D"/>
    <w:rsid w:val="00BF650D"/>
    <w:rsid w:val="00C03F5F"/>
    <w:rsid w:val="00C10BB0"/>
    <w:rsid w:val="00C14A13"/>
    <w:rsid w:val="00C1661F"/>
    <w:rsid w:val="00C217C1"/>
    <w:rsid w:val="00C2208C"/>
    <w:rsid w:val="00C25550"/>
    <w:rsid w:val="00C25CD5"/>
    <w:rsid w:val="00C31BE9"/>
    <w:rsid w:val="00C3432A"/>
    <w:rsid w:val="00C413C4"/>
    <w:rsid w:val="00C41D05"/>
    <w:rsid w:val="00C43EE8"/>
    <w:rsid w:val="00C51079"/>
    <w:rsid w:val="00C5288B"/>
    <w:rsid w:val="00C531C3"/>
    <w:rsid w:val="00C60075"/>
    <w:rsid w:val="00C7290F"/>
    <w:rsid w:val="00C92FE2"/>
    <w:rsid w:val="00C943DD"/>
    <w:rsid w:val="00C96500"/>
    <w:rsid w:val="00C96B7C"/>
    <w:rsid w:val="00CB3BF1"/>
    <w:rsid w:val="00CB69D7"/>
    <w:rsid w:val="00CC1AA1"/>
    <w:rsid w:val="00CC7474"/>
    <w:rsid w:val="00CE0FB8"/>
    <w:rsid w:val="00CE409A"/>
    <w:rsid w:val="00D02A37"/>
    <w:rsid w:val="00D0317D"/>
    <w:rsid w:val="00D11EF3"/>
    <w:rsid w:val="00D135C5"/>
    <w:rsid w:val="00D21493"/>
    <w:rsid w:val="00D24087"/>
    <w:rsid w:val="00D27400"/>
    <w:rsid w:val="00D30716"/>
    <w:rsid w:val="00D349A8"/>
    <w:rsid w:val="00D35E55"/>
    <w:rsid w:val="00D36E6E"/>
    <w:rsid w:val="00D41286"/>
    <w:rsid w:val="00D4202E"/>
    <w:rsid w:val="00D432F3"/>
    <w:rsid w:val="00D4333D"/>
    <w:rsid w:val="00D443C5"/>
    <w:rsid w:val="00D45681"/>
    <w:rsid w:val="00D50FA1"/>
    <w:rsid w:val="00D5730D"/>
    <w:rsid w:val="00D60BA5"/>
    <w:rsid w:val="00D617B0"/>
    <w:rsid w:val="00D65A0E"/>
    <w:rsid w:val="00D6666B"/>
    <w:rsid w:val="00D7080D"/>
    <w:rsid w:val="00D72B4F"/>
    <w:rsid w:val="00D7474E"/>
    <w:rsid w:val="00D75096"/>
    <w:rsid w:val="00D779D2"/>
    <w:rsid w:val="00D844C1"/>
    <w:rsid w:val="00D91862"/>
    <w:rsid w:val="00D95D5E"/>
    <w:rsid w:val="00DA03F6"/>
    <w:rsid w:val="00DA58A4"/>
    <w:rsid w:val="00DB6612"/>
    <w:rsid w:val="00DC04BE"/>
    <w:rsid w:val="00DC55FE"/>
    <w:rsid w:val="00DE0A6B"/>
    <w:rsid w:val="00DE3672"/>
    <w:rsid w:val="00DE57B9"/>
    <w:rsid w:val="00DE700D"/>
    <w:rsid w:val="00DE7821"/>
    <w:rsid w:val="00DE7B15"/>
    <w:rsid w:val="00E00081"/>
    <w:rsid w:val="00E02FA9"/>
    <w:rsid w:val="00E03829"/>
    <w:rsid w:val="00E03943"/>
    <w:rsid w:val="00E0514A"/>
    <w:rsid w:val="00E17A52"/>
    <w:rsid w:val="00E349E8"/>
    <w:rsid w:val="00E55B87"/>
    <w:rsid w:val="00E74568"/>
    <w:rsid w:val="00E77AEA"/>
    <w:rsid w:val="00E81DC3"/>
    <w:rsid w:val="00E84563"/>
    <w:rsid w:val="00E91331"/>
    <w:rsid w:val="00E93673"/>
    <w:rsid w:val="00E95137"/>
    <w:rsid w:val="00EA74D3"/>
    <w:rsid w:val="00EC3BC8"/>
    <w:rsid w:val="00EC4189"/>
    <w:rsid w:val="00EC623A"/>
    <w:rsid w:val="00ED4506"/>
    <w:rsid w:val="00ED6B66"/>
    <w:rsid w:val="00ED6EF1"/>
    <w:rsid w:val="00ED7B9A"/>
    <w:rsid w:val="00EE21F8"/>
    <w:rsid w:val="00EE4A37"/>
    <w:rsid w:val="00EE4BCD"/>
    <w:rsid w:val="00EF3A11"/>
    <w:rsid w:val="00F12DEB"/>
    <w:rsid w:val="00F21DB9"/>
    <w:rsid w:val="00F24717"/>
    <w:rsid w:val="00F24BF9"/>
    <w:rsid w:val="00F26FE5"/>
    <w:rsid w:val="00F32D15"/>
    <w:rsid w:val="00F41D71"/>
    <w:rsid w:val="00F421BB"/>
    <w:rsid w:val="00F44DBD"/>
    <w:rsid w:val="00F648F9"/>
    <w:rsid w:val="00F66EED"/>
    <w:rsid w:val="00F67773"/>
    <w:rsid w:val="00F746E4"/>
    <w:rsid w:val="00F75971"/>
    <w:rsid w:val="00F8243F"/>
    <w:rsid w:val="00F94CEB"/>
    <w:rsid w:val="00F95DEB"/>
    <w:rsid w:val="00FC6432"/>
    <w:rsid w:val="00FD076A"/>
    <w:rsid w:val="00FD26A9"/>
    <w:rsid w:val="00FD4917"/>
    <w:rsid w:val="00FD735A"/>
    <w:rsid w:val="00FF0954"/>
    <w:rsid w:val="00FF0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5FA76"/>
  <w15:docId w15:val="{6859D68F-690E-4BD9-B124-55E26D92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D34"/>
    <w:pPr>
      <w:spacing w:after="180"/>
    </w:pPr>
    <w:rPr>
      <w:rFonts w:ascii="Arial" w:hAnsi="Arial"/>
      <w:sz w:val="18"/>
      <w:lang w:val="et-EE"/>
    </w:rPr>
  </w:style>
  <w:style w:type="paragraph" w:styleId="Heading1">
    <w:name w:val="heading 1"/>
    <w:basedOn w:val="Normal"/>
    <w:next w:val="Normal"/>
    <w:link w:val="Heading1Char"/>
    <w:uiPriority w:val="9"/>
    <w:qFormat/>
    <w:rsid w:val="00C31BE9"/>
    <w:pPr>
      <w:keepNext/>
      <w:keepLines/>
      <w:spacing w:before="240" w:after="600"/>
      <w:outlineLvl w:val="0"/>
    </w:pPr>
    <w:rPr>
      <w:rFonts w:eastAsiaTheme="majorEastAsia" w:cstheme="majorBidi"/>
      <w:b/>
      <w:color w:val="0072CE"/>
      <w:sz w:val="30"/>
      <w:szCs w:val="32"/>
    </w:rPr>
  </w:style>
  <w:style w:type="paragraph" w:styleId="Heading2">
    <w:name w:val="heading 2"/>
    <w:basedOn w:val="Normal"/>
    <w:next w:val="Normal"/>
    <w:link w:val="Heading2Char"/>
    <w:rsid w:val="00CE0FB8"/>
    <w:pPr>
      <w:keepNext/>
      <w:spacing w:before="240" w:after="60"/>
      <w:outlineLvl w:val="1"/>
    </w:pPr>
    <w:rPr>
      <w:rFonts w:eastAsia="Times New Roman" w:cs="Times New Roman"/>
      <w:b/>
      <w:i/>
      <w:sz w:val="24"/>
      <w:szCs w:val="20"/>
    </w:rPr>
  </w:style>
  <w:style w:type="paragraph" w:styleId="Heading3">
    <w:name w:val="heading 3"/>
    <w:basedOn w:val="Normal"/>
    <w:next w:val="Normal"/>
    <w:link w:val="Heading3Char"/>
    <w:uiPriority w:val="9"/>
    <w:semiHidden/>
    <w:unhideWhenUsed/>
    <w:qFormat/>
    <w:rsid w:val="00291A3C"/>
    <w:pPr>
      <w:keepNext/>
      <w:keepLines/>
      <w:spacing w:before="40" w:after="0"/>
      <w:outlineLvl w:val="2"/>
    </w:pPr>
    <w:rPr>
      <w:rFonts w:asciiTheme="majorHAnsi" w:eastAsiaTheme="majorEastAsia" w:hAnsiTheme="majorHAnsi" w:cstheme="majorBidi"/>
      <w:color w:val="850A12"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6851"/>
    <w:pPr>
      <w:tabs>
        <w:tab w:val="center" w:pos="4680"/>
        <w:tab w:val="right" w:pos="9360"/>
      </w:tabs>
    </w:pPr>
    <w:rPr>
      <w:b/>
      <w:color w:val="0072CE" w:themeColor="text2"/>
      <w:sz w:val="16"/>
      <w:szCs w:val="16"/>
    </w:rPr>
  </w:style>
  <w:style w:type="character" w:customStyle="1" w:styleId="HeaderChar">
    <w:name w:val="Header Char"/>
    <w:basedOn w:val="DefaultParagraphFont"/>
    <w:link w:val="Header"/>
    <w:uiPriority w:val="99"/>
    <w:rsid w:val="00646851"/>
    <w:rPr>
      <w:rFonts w:ascii="Arial" w:hAnsi="Arial"/>
      <w:b/>
      <w:color w:val="0072CE" w:themeColor="text2"/>
      <w:sz w:val="16"/>
      <w:szCs w:val="16"/>
      <w:lang w:val="et-EE"/>
    </w:rPr>
  </w:style>
  <w:style w:type="paragraph" w:styleId="Footer">
    <w:name w:val="footer"/>
    <w:basedOn w:val="Normal"/>
    <w:link w:val="FooterChar"/>
    <w:uiPriority w:val="99"/>
    <w:unhideWhenUsed/>
    <w:qFormat/>
    <w:rsid w:val="00AC4486"/>
    <w:pPr>
      <w:tabs>
        <w:tab w:val="center" w:pos="4680"/>
        <w:tab w:val="right" w:pos="9360"/>
      </w:tabs>
    </w:pPr>
  </w:style>
  <w:style w:type="character" w:customStyle="1" w:styleId="FooterChar">
    <w:name w:val="Footer Char"/>
    <w:basedOn w:val="DefaultParagraphFont"/>
    <w:link w:val="Footer"/>
    <w:uiPriority w:val="99"/>
    <w:rsid w:val="00AC4486"/>
    <w:rPr>
      <w:rFonts w:ascii="Arial" w:hAnsi="Arial"/>
      <w:sz w:val="20"/>
    </w:rPr>
  </w:style>
  <w:style w:type="character" w:customStyle="1" w:styleId="Heading2Char">
    <w:name w:val="Heading 2 Char"/>
    <w:basedOn w:val="DefaultParagraphFont"/>
    <w:link w:val="Heading2"/>
    <w:rsid w:val="00CE0FB8"/>
    <w:rPr>
      <w:rFonts w:ascii="Arial" w:eastAsia="Times New Roman" w:hAnsi="Arial" w:cs="Times New Roman"/>
      <w:b/>
      <w:i/>
      <w:szCs w:val="20"/>
      <w:lang w:val="et-EE"/>
    </w:rPr>
  </w:style>
  <w:style w:type="paragraph" w:styleId="BodyText3">
    <w:name w:val="Body Text 3"/>
    <w:basedOn w:val="Normal"/>
    <w:link w:val="BodyText3Char"/>
    <w:rsid w:val="00CE0FB8"/>
    <w:pPr>
      <w:jc w:val="both"/>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CE0FB8"/>
    <w:rPr>
      <w:rFonts w:ascii="Times New Roman" w:eastAsia="Times New Roman" w:hAnsi="Times New Roman" w:cs="Times New Roman"/>
      <w:szCs w:val="20"/>
      <w:lang w:val="et-EE"/>
    </w:rPr>
  </w:style>
  <w:style w:type="paragraph" w:customStyle="1" w:styleId="kerebullet">
    <w:name w:val="kerebullet"/>
    <w:basedOn w:val="Normal"/>
    <w:uiPriority w:val="99"/>
    <w:rsid w:val="00AC4486"/>
    <w:pPr>
      <w:widowControl w:val="0"/>
      <w:tabs>
        <w:tab w:val="left" w:pos="240"/>
      </w:tabs>
      <w:autoSpaceDE w:val="0"/>
      <w:autoSpaceDN w:val="0"/>
      <w:adjustRightInd w:val="0"/>
      <w:spacing w:line="220" w:lineRule="atLeast"/>
      <w:ind w:left="220" w:hanging="220"/>
      <w:jc w:val="both"/>
      <w:textAlignment w:val="center"/>
    </w:pPr>
    <w:rPr>
      <w:rFonts w:ascii="ArialMT" w:hAnsi="ArialMT" w:cs="ArialMT"/>
      <w:color w:val="000000"/>
      <w:szCs w:val="18"/>
    </w:rPr>
  </w:style>
  <w:style w:type="character" w:customStyle="1" w:styleId="Heading1Char">
    <w:name w:val="Heading 1 Char"/>
    <w:basedOn w:val="DefaultParagraphFont"/>
    <w:link w:val="Heading1"/>
    <w:uiPriority w:val="9"/>
    <w:rsid w:val="00C31BE9"/>
    <w:rPr>
      <w:rFonts w:ascii="Arial" w:eastAsiaTheme="majorEastAsia" w:hAnsi="Arial" w:cstheme="majorBidi"/>
      <w:b/>
      <w:color w:val="0072CE"/>
      <w:sz w:val="30"/>
      <w:szCs w:val="32"/>
      <w:lang w:val="et-EE"/>
    </w:rPr>
  </w:style>
  <w:style w:type="character" w:styleId="PageNumber">
    <w:name w:val="page number"/>
    <w:basedOn w:val="DefaultParagraphFont"/>
    <w:uiPriority w:val="99"/>
    <w:semiHidden/>
    <w:unhideWhenUsed/>
    <w:rsid w:val="00900E92"/>
  </w:style>
  <w:style w:type="paragraph" w:styleId="ListParagraph">
    <w:name w:val="List Paragraph"/>
    <w:basedOn w:val="Normal"/>
    <w:link w:val="ListParagraphChar"/>
    <w:uiPriority w:val="34"/>
    <w:qFormat/>
    <w:rsid w:val="00400DD5"/>
    <w:pPr>
      <w:numPr>
        <w:numId w:val="16"/>
      </w:numPr>
      <w:contextualSpacing/>
    </w:pPr>
  </w:style>
  <w:style w:type="paragraph" w:customStyle="1" w:styleId="Alampealkiri">
    <w:name w:val="Alampealkiri"/>
    <w:basedOn w:val="Vahepealkri"/>
    <w:rsid w:val="002F507B"/>
    <w:pPr>
      <w:pBdr>
        <w:bottom w:val="single" w:sz="4" w:space="1" w:color="auto"/>
      </w:pBdr>
      <w:suppressAutoHyphens/>
      <w:spacing w:before="480"/>
    </w:pPr>
    <w:rPr>
      <w:caps/>
      <w:sz w:val="22"/>
    </w:rPr>
  </w:style>
  <w:style w:type="paragraph" w:customStyle="1" w:styleId="Vahepealkri">
    <w:name w:val="Vahepealkri"/>
    <w:basedOn w:val="Normal"/>
    <w:rsid w:val="001412B0"/>
    <w:pPr>
      <w:spacing w:before="240" w:after="240"/>
    </w:pPr>
    <w:rPr>
      <w:b/>
    </w:rPr>
  </w:style>
  <w:style w:type="paragraph" w:customStyle="1" w:styleId="Bullets">
    <w:name w:val="Bullets"/>
    <w:basedOn w:val="ListParagraph"/>
    <w:qFormat/>
    <w:rsid w:val="00056AE0"/>
    <w:pPr>
      <w:numPr>
        <w:numId w:val="17"/>
      </w:numPr>
    </w:pPr>
    <w:rPr>
      <w:sz w:val="20"/>
      <w:szCs w:val="22"/>
    </w:rPr>
  </w:style>
  <w:style w:type="table" w:styleId="TableGrid">
    <w:name w:val="Table Grid"/>
    <w:basedOn w:val="TableNormal"/>
    <w:uiPriority w:val="39"/>
    <w:rsid w:val="003D5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Tabeli pealkiri"/>
    <w:basedOn w:val="Normal"/>
    <w:next w:val="Normal"/>
    <w:uiPriority w:val="35"/>
    <w:unhideWhenUsed/>
    <w:qFormat/>
    <w:rsid w:val="002F507B"/>
    <w:pPr>
      <w:spacing w:before="240" w:after="240"/>
    </w:pPr>
    <w:rPr>
      <w:b/>
      <w:iCs/>
      <w:color w:val="000000" w:themeColor="text1"/>
      <w:szCs w:val="18"/>
    </w:rPr>
  </w:style>
  <w:style w:type="paragraph" w:customStyle="1" w:styleId="Tabelitekstid">
    <w:name w:val="Tabelitekstid"/>
    <w:basedOn w:val="Normal"/>
    <w:qFormat/>
    <w:rsid w:val="003D5EE7"/>
    <w:pPr>
      <w:spacing w:after="0"/>
    </w:pPr>
  </w:style>
  <w:style w:type="character" w:styleId="CommentReference">
    <w:name w:val="annotation reference"/>
    <w:basedOn w:val="DefaultParagraphFont"/>
    <w:uiPriority w:val="99"/>
    <w:semiHidden/>
    <w:unhideWhenUsed/>
    <w:rsid w:val="002F507B"/>
    <w:rPr>
      <w:sz w:val="18"/>
      <w:szCs w:val="18"/>
    </w:rPr>
  </w:style>
  <w:style w:type="paragraph" w:styleId="CommentText">
    <w:name w:val="annotation text"/>
    <w:basedOn w:val="Normal"/>
    <w:link w:val="CommentTextChar"/>
    <w:uiPriority w:val="99"/>
    <w:unhideWhenUsed/>
    <w:rsid w:val="002F507B"/>
    <w:rPr>
      <w:sz w:val="24"/>
    </w:rPr>
  </w:style>
  <w:style w:type="character" w:customStyle="1" w:styleId="CommentTextChar">
    <w:name w:val="Comment Text Char"/>
    <w:basedOn w:val="DefaultParagraphFont"/>
    <w:link w:val="CommentText"/>
    <w:uiPriority w:val="99"/>
    <w:rsid w:val="002F507B"/>
    <w:rPr>
      <w:rFonts w:ascii="Arial" w:hAnsi="Arial"/>
      <w:lang w:val="et-EE"/>
    </w:rPr>
  </w:style>
  <w:style w:type="paragraph" w:styleId="CommentSubject">
    <w:name w:val="annotation subject"/>
    <w:basedOn w:val="CommentText"/>
    <w:next w:val="CommentText"/>
    <w:link w:val="CommentSubjectChar"/>
    <w:uiPriority w:val="99"/>
    <w:semiHidden/>
    <w:unhideWhenUsed/>
    <w:rsid w:val="002F507B"/>
    <w:rPr>
      <w:b/>
      <w:bCs/>
      <w:sz w:val="20"/>
      <w:szCs w:val="20"/>
    </w:rPr>
  </w:style>
  <w:style w:type="character" w:customStyle="1" w:styleId="CommentSubjectChar">
    <w:name w:val="Comment Subject Char"/>
    <w:basedOn w:val="CommentTextChar"/>
    <w:link w:val="CommentSubject"/>
    <w:uiPriority w:val="99"/>
    <w:semiHidden/>
    <w:rsid w:val="002F507B"/>
    <w:rPr>
      <w:rFonts w:ascii="Arial" w:hAnsi="Arial"/>
      <w:b/>
      <w:bCs/>
      <w:sz w:val="20"/>
      <w:szCs w:val="20"/>
      <w:lang w:val="et-EE"/>
    </w:rPr>
  </w:style>
  <w:style w:type="paragraph" w:styleId="BalloonText">
    <w:name w:val="Balloon Text"/>
    <w:basedOn w:val="Normal"/>
    <w:link w:val="BalloonTextChar"/>
    <w:uiPriority w:val="99"/>
    <w:semiHidden/>
    <w:unhideWhenUsed/>
    <w:rsid w:val="002F507B"/>
    <w:pPr>
      <w:spacing w:after="0"/>
    </w:pPr>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2F507B"/>
    <w:rPr>
      <w:rFonts w:ascii="Times New Roman" w:hAnsi="Times New Roman" w:cs="Times New Roman"/>
      <w:sz w:val="18"/>
      <w:szCs w:val="18"/>
      <w:lang w:val="et-EE"/>
    </w:rPr>
  </w:style>
  <w:style w:type="paragraph" w:customStyle="1" w:styleId="kere">
    <w:name w:val="kere"/>
    <w:basedOn w:val="Normal"/>
    <w:uiPriority w:val="99"/>
    <w:rsid w:val="00222D34"/>
    <w:pPr>
      <w:widowControl w:val="0"/>
      <w:autoSpaceDE w:val="0"/>
      <w:autoSpaceDN w:val="0"/>
      <w:adjustRightInd w:val="0"/>
      <w:spacing w:after="0" w:line="220" w:lineRule="atLeast"/>
      <w:jc w:val="both"/>
      <w:textAlignment w:val="center"/>
    </w:pPr>
    <w:rPr>
      <w:rFonts w:ascii="ArialMT" w:hAnsi="ArialMT" w:cs="ArialMT"/>
      <w:color w:val="000000"/>
      <w:szCs w:val="18"/>
    </w:rPr>
  </w:style>
  <w:style w:type="paragraph" w:customStyle="1" w:styleId="Tabelisisupealkiri">
    <w:name w:val="Tabeli sisupealkiri"/>
    <w:basedOn w:val="Tabelitekstid"/>
    <w:qFormat/>
    <w:rsid w:val="00C60075"/>
    <w:rPr>
      <w:b/>
      <w:color w:val="0072CE" w:themeColor="text2"/>
    </w:rPr>
  </w:style>
  <w:style w:type="paragraph" w:customStyle="1" w:styleId="Viketekst">
    <w:name w:val="Väike tekst"/>
    <w:basedOn w:val="Normal"/>
    <w:qFormat/>
    <w:rsid w:val="00F44DBD"/>
    <w:pPr>
      <w:spacing w:after="0" w:line="300" w:lineRule="auto"/>
    </w:pPr>
    <w:rPr>
      <w:rFonts w:eastAsia="Times New Roman" w:cs="Times New Roman"/>
      <w:szCs w:val="18"/>
    </w:rPr>
  </w:style>
  <w:style w:type="paragraph" w:customStyle="1" w:styleId="Loetelu">
    <w:name w:val="Loetelu"/>
    <w:basedOn w:val="Normal"/>
    <w:link w:val="LoeteluChar"/>
    <w:rsid w:val="00444B77"/>
    <w:pPr>
      <w:numPr>
        <w:numId w:val="20"/>
      </w:numPr>
      <w:tabs>
        <w:tab w:val="left" w:pos="567"/>
      </w:tabs>
      <w:spacing w:before="120" w:after="0" w:line="300" w:lineRule="auto"/>
    </w:pPr>
    <w:rPr>
      <w:rFonts w:eastAsia="Times New Roman" w:cs="Times New Roman"/>
      <w:sz w:val="22"/>
      <w:szCs w:val="20"/>
    </w:rPr>
  </w:style>
  <w:style w:type="character" w:styleId="PlaceholderText">
    <w:name w:val="Placeholder Text"/>
    <w:basedOn w:val="DefaultParagraphFont"/>
    <w:uiPriority w:val="99"/>
    <w:semiHidden/>
    <w:rsid w:val="00444B77"/>
    <w:rPr>
      <w:color w:val="808080"/>
    </w:rPr>
  </w:style>
  <w:style w:type="paragraph" w:customStyle="1" w:styleId="02Vahepealkiri">
    <w:name w:val="02 Vahepealkiri"/>
    <w:basedOn w:val="Normal"/>
    <w:qFormat/>
    <w:rsid w:val="008C32C1"/>
    <w:pPr>
      <w:tabs>
        <w:tab w:val="left" w:pos="567"/>
        <w:tab w:val="left" w:pos="1134"/>
      </w:tabs>
      <w:spacing w:before="120" w:after="120" w:line="300" w:lineRule="auto"/>
      <w:ind w:left="576"/>
    </w:pPr>
    <w:rPr>
      <w:rFonts w:eastAsia="Times New Roman" w:cs="Times New Roman"/>
      <w:b/>
      <w:i/>
      <w:sz w:val="20"/>
      <w:szCs w:val="20"/>
    </w:rPr>
  </w:style>
  <w:style w:type="paragraph" w:customStyle="1" w:styleId="Tekstjoondusega">
    <w:name w:val="Tekst joondusega"/>
    <w:basedOn w:val="Normal"/>
    <w:qFormat/>
    <w:rsid w:val="00444B77"/>
    <w:pPr>
      <w:spacing w:before="120" w:after="240" w:line="300" w:lineRule="auto"/>
      <w:ind w:left="567"/>
    </w:pPr>
    <w:rPr>
      <w:rFonts w:eastAsia="Times New Roman" w:cs="Times New Roman"/>
      <w:spacing w:val="-5"/>
      <w:sz w:val="22"/>
      <w:szCs w:val="20"/>
    </w:rPr>
  </w:style>
  <w:style w:type="character" w:styleId="Hyperlink">
    <w:name w:val="Hyperlink"/>
    <w:basedOn w:val="DefaultParagraphFont"/>
    <w:uiPriority w:val="99"/>
    <w:unhideWhenUsed/>
    <w:rsid w:val="00AA2E0F"/>
    <w:rPr>
      <w:color w:val="0072CE"/>
      <w:u w:val="single"/>
    </w:rPr>
  </w:style>
  <w:style w:type="paragraph" w:styleId="BodyText">
    <w:name w:val="Body Text"/>
    <w:basedOn w:val="Normal"/>
    <w:link w:val="BodyTextChar"/>
    <w:uiPriority w:val="99"/>
    <w:semiHidden/>
    <w:unhideWhenUsed/>
    <w:rsid w:val="00B60B4E"/>
    <w:pPr>
      <w:spacing w:after="120"/>
    </w:pPr>
  </w:style>
  <w:style w:type="character" w:customStyle="1" w:styleId="BodyTextChar">
    <w:name w:val="Body Text Char"/>
    <w:basedOn w:val="DefaultParagraphFont"/>
    <w:link w:val="BodyText"/>
    <w:uiPriority w:val="99"/>
    <w:semiHidden/>
    <w:rsid w:val="00B60B4E"/>
    <w:rPr>
      <w:rFonts w:ascii="Arial" w:hAnsi="Arial"/>
      <w:sz w:val="18"/>
      <w:lang w:val="et-EE"/>
    </w:rPr>
  </w:style>
  <w:style w:type="paragraph" w:customStyle="1" w:styleId="01Teksiblokk">
    <w:name w:val="01 Teksiblokk"/>
    <w:basedOn w:val="Loetelu"/>
    <w:link w:val="01TeksiblokkChar"/>
    <w:qFormat/>
    <w:rsid w:val="008C32C1"/>
    <w:pPr>
      <w:numPr>
        <w:ilvl w:val="1"/>
        <w:numId w:val="18"/>
      </w:numPr>
      <w:jc w:val="both"/>
    </w:pPr>
    <w:rPr>
      <w:sz w:val="20"/>
    </w:rPr>
  </w:style>
  <w:style w:type="paragraph" w:customStyle="1" w:styleId="lisadeloetelu">
    <w:name w:val="lisade loetelu"/>
    <w:basedOn w:val="ListParagraph"/>
    <w:link w:val="lisadeloeteluChar"/>
    <w:qFormat/>
    <w:rsid w:val="008C32C1"/>
    <w:pPr>
      <w:numPr>
        <w:numId w:val="21"/>
      </w:numPr>
      <w:spacing w:after="0" w:line="300" w:lineRule="auto"/>
      <w:ind w:left="279" w:hanging="279"/>
      <w:jc w:val="both"/>
    </w:pPr>
    <w:rPr>
      <w:rFonts w:eastAsia="Times New Roman" w:cs="Times New Roman"/>
      <w:sz w:val="20"/>
      <w:szCs w:val="20"/>
    </w:rPr>
  </w:style>
  <w:style w:type="character" w:customStyle="1" w:styleId="LoeteluChar">
    <w:name w:val="Loetelu Char"/>
    <w:basedOn w:val="DefaultParagraphFont"/>
    <w:link w:val="Loetelu"/>
    <w:rsid w:val="00703409"/>
    <w:rPr>
      <w:rFonts w:ascii="Arial" w:eastAsia="Times New Roman" w:hAnsi="Arial" w:cs="Times New Roman"/>
      <w:sz w:val="22"/>
      <w:szCs w:val="20"/>
      <w:lang w:val="et-EE"/>
    </w:rPr>
  </w:style>
  <w:style w:type="character" w:customStyle="1" w:styleId="01TeksiblokkChar">
    <w:name w:val="01 Teksiblokk Char"/>
    <w:basedOn w:val="LoeteluChar"/>
    <w:link w:val="01Teksiblokk"/>
    <w:rsid w:val="008C32C1"/>
    <w:rPr>
      <w:rFonts w:ascii="Arial" w:eastAsia="Times New Roman" w:hAnsi="Arial" w:cs="Times New Roman"/>
      <w:sz w:val="20"/>
      <w:szCs w:val="20"/>
      <w:lang w:val="et-EE"/>
    </w:rPr>
  </w:style>
  <w:style w:type="paragraph" w:customStyle="1" w:styleId="hperlink">
    <w:name w:val="hüperlink"/>
    <w:basedOn w:val="Normal"/>
    <w:link w:val="hperlinkChar"/>
    <w:rsid w:val="00AA2E0F"/>
    <w:pPr>
      <w:spacing w:after="0" w:line="300" w:lineRule="auto"/>
    </w:pPr>
    <w:rPr>
      <w:rFonts w:eastAsia="Times New Roman" w:cs="Times New Roman"/>
      <w:sz w:val="20"/>
      <w:szCs w:val="20"/>
    </w:rPr>
  </w:style>
  <w:style w:type="character" w:customStyle="1" w:styleId="ListParagraphChar">
    <w:name w:val="List Paragraph Char"/>
    <w:basedOn w:val="DefaultParagraphFont"/>
    <w:link w:val="ListParagraph"/>
    <w:uiPriority w:val="34"/>
    <w:rsid w:val="00703409"/>
    <w:rPr>
      <w:rFonts w:ascii="Arial" w:hAnsi="Arial"/>
      <w:sz w:val="18"/>
      <w:lang w:val="et-EE"/>
    </w:rPr>
  </w:style>
  <w:style w:type="character" w:customStyle="1" w:styleId="lisadeloeteluChar">
    <w:name w:val="lisade loetelu Char"/>
    <w:basedOn w:val="ListParagraphChar"/>
    <w:link w:val="lisadeloetelu"/>
    <w:rsid w:val="008C32C1"/>
    <w:rPr>
      <w:rFonts w:ascii="Arial" w:eastAsia="Times New Roman" w:hAnsi="Arial" w:cs="Times New Roman"/>
      <w:sz w:val="20"/>
      <w:szCs w:val="20"/>
      <w:lang w:val="et-EE"/>
    </w:rPr>
  </w:style>
  <w:style w:type="character" w:customStyle="1" w:styleId="hperlinkChar">
    <w:name w:val="hüperlink Char"/>
    <w:basedOn w:val="DefaultParagraphFont"/>
    <w:link w:val="hperlink"/>
    <w:rsid w:val="00AA2E0F"/>
    <w:rPr>
      <w:rFonts w:ascii="Arial" w:eastAsia="Times New Roman" w:hAnsi="Arial" w:cs="Times New Roman"/>
      <w:sz w:val="20"/>
      <w:szCs w:val="20"/>
      <w:lang w:val="et-EE"/>
    </w:rPr>
  </w:style>
  <w:style w:type="character" w:styleId="UnresolvedMention">
    <w:name w:val="Unresolved Mention"/>
    <w:basedOn w:val="DefaultParagraphFont"/>
    <w:uiPriority w:val="99"/>
    <w:semiHidden/>
    <w:unhideWhenUsed/>
    <w:rsid w:val="00611EF1"/>
    <w:rPr>
      <w:color w:val="605E5C"/>
      <w:shd w:val="clear" w:color="auto" w:fill="E1DFDD"/>
    </w:rPr>
  </w:style>
  <w:style w:type="character" w:customStyle="1" w:styleId="document-text-number">
    <w:name w:val="document-text-number"/>
    <w:basedOn w:val="DefaultParagraphFont"/>
    <w:rsid w:val="00804D16"/>
  </w:style>
  <w:style w:type="character" w:customStyle="1" w:styleId="document-text-content">
    <w:name w:val="document-text-content"/>
    <w:basedOn w:val="DefaultParagraphFont"/>
    <w:rsid w:val="00804D16"/>
  </w:style>
  <w:style w:type="paragraph" w:customStyle="1" w:styleId="Default">
    <w:name w:val="Default"/>
    <w:rsid w:val="00A438D4"/>
    <w:pPr>
      <w:autoSpaceDE w:val="0"/>
      <w:autoSpaceDN w:val="0"/>
      <w:adjustRightInd w:val="0"/>
    </w:pPr>
    <w:rPr>
      <w:rFonts w:ascii="Georgia" w:hAnsi="Georgia" w:cs="Georgia"/>
      <w:color w:val="000000"/>
      <w:lang w:val="et-EE"/>
    </w:rPr>
  </w:style>
  <w:style w:type="character" w:customStyle="1" w:styleId="cf01">
    <w:name w:val="cf01"/>
    <w:basedOn w:val="DefaultParagraphFont"/>
    <w:rsid w:val="00ED6EF1"/>
    <w:rPr>
      <w:rFonts w:ascii="Segoe UI" w:hAnsi="Segoe UI" w:cs="Segoe UI" w:hint="default"/>
      <w:sz w:val="18"/>
      <w:szCs w:val="18"/>
    </w:rPr>
  </w:style>
  <w:style w:type="paragraph" w:styleId="Revision">
    <w:name w:val="Revision"/>
    <w:hidden/>
    <w:uiPriority w:val="99"/>
    <w:semiHidden/>
    <w:rsid w:val="00B603A8"/>
    <w:rPr>
      <w:rFonts w:ascii="Arial" w:hAnsi="Arial"/>
      <w:sz w:val="18"/>
      <w:lang w:val="et-EE"/>
    </w:rPr>
  </w:style>
  <w:style w:type="character" w:styleId="FollowedHyperlink">
    <w:name w:val="FollowedHyperlink"/>
    <w:basedOn w:val="DefaultParagraphFont"/>
    <w:uiPriority w:val="99"/>
    <w:semiHidden/>
    <w:unhideWhenUsed/>
    <w:rsid w:val="004D24A0"/>
    <w:rPr>
      <w:color w:val="009639" w:themeColor="followedHyperlink"/>
      <w:u w:val="single"/>
    </w:rPr>
  </w:style>
  <w:style w:type="character" w:customStyle="1" w:styleId="Heading3Char">
    <w:name w:val="Heading 3 Char"/>
    <w:basedOn w:val="DefaultParagraphFont"/>
    <w:link w:val="Heading3"/>
    <w:uiPriority w:val="9"/>
    <w:semiHidden/>
    <w:rsid w:val="00291A3C"/>
    <w:rPr>
      <w:rFonts w:asciiTheme="majorHAnsi" w:eastAsiaTheme="majorEastAsia" w:hAnsiTheme="majorHAnsi" w:cstheme="majorBidi"/>
      <w:color w:val="850A12" w:themeColor="accent1" w:themeShade="7F"/>
      <w:lang w:val="et-EE"/>
    </w:rPr>
  </w:style>
  <w:style w:type="character" w:styleId="Strong">
    <w:name w:val="Strong"/>
    <w:basedOn w:val="DefaultParagraphFont"/>
    <w:uiPriority w:val="22"/>
    <w:qFormat/>
    <w:rsid w:val="00291A3C"/>
    <w:rPr>
      <w:b/>
      <w:bCs/>
    </w:rPr>
  </w:style>
  <w:style w:type="paragraph" w:styleId="NormalWeb">
    <w:name w:val="Normal (Web)"/>
    <w:basedOn w:val="Normal"/>
    <w:uiPriority w:val="99"/>
    <w:semiHidden/>
    <w:unhideWhenUsed/>
    <w:rsid w:val="00291A3C"/>
    <w:pPr>
      <w:spacing w:before="100" w:beforeAutospacing="1" w:after="100" w:afterAutospacing="1"/>
    </w:pPr>
    <w:rPr>
      <w:rFonts w:ascii="Times New Roman" w:eastAsia="Times New Roman" w:hAnsi="Times New Roman" w:cs="Times New Roman"/>
      <w:sz w:val="24"/>
      <w:lang w:eastAsia="et-EE"/>
    </w:rPr>
  </w:style>
  <w:style w:type="character" w:customStyle="1" w:styleId="fontstyle01">
    <w:name w:val="fontstyle01"/>
    <w:basedOn w:val="DefaultParagraphFont"/>
    <w:rsid w:val="00B64BD8"/>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8058">
      <w:bodyDiv w:val="1"/>
      <w:marLeft w:val="0"/>
      <w:marRight w:val="0"/>
      <w:marTop w:val="0"/>
      <w:marBottom w:val="0"/>
      <w:divBdr>
        <w:top w:val="none" w:sz="0" w:space="0" w:color="auto"/>
        <w:left w:val="none" w:sz="0" w:space="0" w:color="auto"/>
        <w:bottom w:val="none" w:sz="0" w:space="0" w:color="auto"/>
        <w:right w:val="none" w:sz="0" w:space="0" w:color="auto"/>
      </w:divBdr>
    </w:div>
    <w:div w:id="19016388">
      <w:bodyDiv w:val="1"/>
      <w:marLeft w:val="0"/>
      <w:marRight w:val="0"/>
      <w:marTop w:val="0"/>
      <w:marBottom w:val="0"/>
      <w:divBdr>
        <w:top w:val="none" w:sz="0" w:space="0" w:color="auto"/>
        <w:left w:val="none" w:sz="0" w:space="0" w:color="auto"/>
        <w:bottom w:val="none" w:sz="0" w:space="0" w:color="auto"/>
        <w:right w:val="none" w:sz="0" w:space="0" w:color="auto"/>
      </w:divBdr>
    </w:div>
    <w:div w:id="321854402">
      <w:bodyDiv w:val="1"/>
      <w:marLeft w:val="0"/>
      <w:marRight w:val="0"/>
      <w:marTop w:val="0"/>
      <w:marBottom w:val="0"/>
      <w:divBdr>
        <w:top w:val="none" w:sz="0" w:space="0" w:color="auto"/>
        <w:left w:val="none" w:sz="0" w:space="0" w:color="auto"/>
        <w:bottom w:val="none" w:sz="0" w:space="0" w:color="auto"/>
        <w:right w:val="none" w:sz="0" w:space="0" w:color="auto"/>
      </w:divBdr>
    </w:div>
    <w:div w:id="468936937">
      <w:bodyDiv w:val="1"/>
      <w:marLeft w:val="0"/>
      <w:marRight w:val="0"/>
      <w:marTop w:val="0"/>
      <w:marBottom w:val="0"/>
      <w:divBdr>
        <w:top w:val="none" w:sz="0" w:space="0" w:color="auto"/>
        <w:left w:val="none" w:sz="0" w:space="0" w:color="auto"/>
        <w:bottom w:val="none" w:sz="0" w:space="0" w:color="auto"/>
        <w:right w:val="none" w:sz="0" w:space="0" w:color="auto"/>
      </w:divBdr>
    </w:div>
    <w:div w:id="481503139">
      <w:bodyDiv w:val="1"/>
      <w:marLeft w:val="0"/>
      <w:marRight w:val="0"/>
      <w:marTop w:val="0"/>
      <w:marBottom w:val="0"/>
      <w:divBdr>
        <w:top w:val="none" w:sz="0" w:space="0" w:color="auto"/>
        <w:left w:val="none" w:sz="0" w:space="0" w:color="auto"/>
        <w:bottom w:val="none" w:sz="0" w:space="0" w:color="auto"/>
        <w:right w:val="none" w:sz="0" w:space="0" w:color="auto"/>
      </w:divBdr>
    </w:div>
    <w:div w:id="737167635">
      <w:bodyDiv w:val="1"/>
      <w:marLeft w:val="0"/>
      <w:marRight w:val="0"/>
      <w:marTop w:val="0"/>
      <w:marBottom w:val="0"/>
      <w:divBdr>
        <w:top w:val="none" w:sz="0" w:space="0" w:color="auto"/>
        <w:left w:val="none" w:sz="0" w:space="0" w:color="auto"/>
        <w:bottom w:val="none" w:sz="0" w:space="0" w:color="auto"/>
        <w:right w:val="none" w:sz="0" w:space="0" w:color="auto"/>
      </w:divBdr>
    </w:div>
    <w:div w:id="882711509">
      <w:bodyDiv w:val="1"/>
      <w:marLeft w:val="0"/>
      <w:marRight w:val="0"/>
      <w:marTop w:val="0"/>
      <w:marBottom w:val="0"/>
      <w:divBdr>
        <w:top w:val="none" w:sz="0" w:space="0" w:color="auto"/>
        <w:left w:val="none" w:sz="0" w:space="0" w:color="auto"/>
        <w:bottom w:val="none" w:sz="0" w:space="0" w:color="auto"/>
        <w:right w:val="none" w:sz="0" w:space="0" w:color="auto"/>
      </w:divBdr>
    </w:div>
    <w:div w:id="898203001">
      <w:bodyDiv w:val="1"/>
      <w:marLeft w:val="0"/>
      <w:marRight w:val="0"/>
      <w:marTop w:val="0"/>
      <w:marBottom w:val="0"/>
      <w:divBdr>
        <w:top w:val="none" w:sz="0" w:space="0" w:color="auto"/>
        <w:left w:val="none" w:sz="0" w:space="0" w:color="auto"/>
        <w:bottom w:val="none" w:sz="0" w:space="0" w:color="auto"/>
        <w:right w:val="none" w:sz="0" w:space="0" w:color="auto"/>
      </w:divBdr>
    </w:div>
    <w:div w:id="997267422">
      <w:bodyDiv w:val="1"/>
      <w:marLeft w:val="0"/>
      <w:marRight w:val="0"/>
      <w:marTop w:val="0"/>
      <w:marBottom w:val="0"/>
      <w:divBdr>
        <w:top w:val="none" w:sz="0" w:space="0" w:color="auto"/>
        <w:left w:val="none" w:sz="0" w:space="0" w:color="auto"/>
        <w:bottom w:val="none" w:sz="0" w:space="0" w:color="auto"/>
        <w:right w:val="none" w:sz="0" w:space="0" w:color="auto"/>
      </w:divBdr>
      <w:divsChild>
        <w:div w:id="2142653839">
          <w:marLeft w:val="0"/>
          <w:marRight w:val="0"/>
          <w:marTop w:val="0"/>
          <w:marBottom w:val="0"/>
          <w:divBdr>
            <w:top w:val="none" w:sz="0" w:space="0" w:color="auto"/>
            <w:left w:val="none" w:sz="0" w:space="0" w:color="auto"/>
            <w:bottom w:val="none" w:sz="0" w:space="0" w:color="auto"/>
            <w:right w:val="none" w:sz="0" w:space="0" w:color="auto"/>
          </w:divBdr>
          <w:divsChild>
            <w:div w:id="857549884">
              <w:marLeft w:val="0"/>
              <w:marRight w:val="0"/>
              <w:marTop w:val="0"/>
              <w:marBottom w:val="0"/>
              <w:divBdr>
                <w:top w:val="none" w:sz="0" w:space="0" w:color="auto"/>
                <w:left w:val="none" w:sz="0" w:space="0" w:color="auto"/>
                <w:bottom w:val="none" w:sz="0" w:space="0" w:color="auto"/>
                <w:right w:val="none" w:sz="0" w:space="0" w:color="auto"/>
              </w:divBdr>
              <w:divsChild>
                <w:div w:id="5644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952620">
      <w:bodyDiv w:val="1"/>
      <w:marLeft w:val="0"/>
      <w:marRight w:val="0"/>
      <w:marTop w:val="0"/>
      <w:marBottom w:val="0"/>
      <w:divBdr>
        <w:top w:val="none" w:sz="0" w:space="0" w:color="auto"/>
        <w:left w:val="none" w:sz="0" w:space="0" w:color="auto"/>
        <w:bottom w:val="none" w:sz="0" w:space="0" w:color="auto"/>
        <w:right w:val="none" w:sz="0" w:space="0" w:color="auto"/>
      </w:divBdr>
    </w:div>
    <w:div w:id="1112675752">
      <w:bodyDiv w:val="1"/>
      <w:marLeft w:val="0"/>
      <w:marRight w:val="0"/>
      <w:marTop w:val="0"/>
      <w:marBottom w:val="0"/>
      <w:divBdr>
        <w:top w:val="none" w:sz="0" w:space="0" w:color="auto"/>
        <w:left w:val="none" w:sz="0" w:space="0" w:color="auto"/>
        <w:bottom w:val="none" w:sz="0" w:space="0" w:color="auto"/>
        <w:right w:val="none" w:sz="0" w:space="0" w:color="auto"/>
      </w:divBdr>
    </w:div>
    <w:div w:id="1140071140">
      <w:bodyDiv w:val="1"/>
      <w:marLeft w:val="0"/>
      <w:marRight w:val="0"/>
      <w:marTop w:val="0"/>
      <w:marBottom w:val="0"/>
      <w:divBdr>
        <w:top w:val="none" w:sz="0" w:space="0" w:color="auto"/>
        <w:left w:val="none" w:sz="0" w:space="0" w:color="auto"/>
        <w:bottom w:val="none" w:sz="0" w:space="0" w:color="auto"/>
        <w:right w:val="none" w:sz="0" w:space="0" w:color="auto"/>
      </w:divBdr>
    </w:div>
    <w:div w:id="1185830810">
      <w:bodyDiv w:val="1"/>
      <w:marLeft w:val="0"/>
      <w:marRight w:val="0"/>
      <w:marTop w:val="0"/>
      <w:marBottom w:val="0"/>
      <w:divBdr>
        <w:top w:val="none" w:sz="0" w:space="0" w:color="auto"/>
        <w:left w:val="none" w:sz="0" w:space="0" w:color="auto"/>
        <w:bottom w:val="none" w:sz="0" w:space="0" w:color="auto"/>
        <w:right w:val="none" w:sz="0" w:space="0" w:color="auto"/>
      </w:divBdr>
    </w:div>
    <w:div w:id="1222711554">
      <w:bodyDiv w:val="1"/>
      <w:marLeft w:val="0"/>
      <w:marRight w:val="0"/>
      <w:marTop w:val="0"/>
      <w:marBottom w:val="0"/>
      <w:divBdr>
        <w:top w:val="none" w:sz="0" w:space="0" w:color="auto"/>
        <w:left w:val="none" w:sz="0" w:space="0" w:color="auto"/>
        <w:bottom w:val="none" w:sz="0" w:space="0" w:color="auto"/>
        <w:right w:val="none" w:sz="0" w:space="0" w:color="auto"/>
      </w:divBdr>
    </w:div>
    <w:div w:id="1368335720">
      <w:bodyDiv w:val="1"/>
      <w:marLeft w:val="0"/>
      <w:marRight w:val="0"/>
      <w:marTop w:val="0"/>
      <w:marBottom w:val="0"/>
      <w:divBdr>
        <w:top w:val="none" w:sz="0" w:space="0" w:color="auto"/>
        <w:left w:val="none" w:sz="0" w:space="0" w:color="auto"/>
        <w:bottom w:val="none" w:sz="0" w:space="0" w:color="auto"/>
        <w:right w:val="none" w:sz="0" w:space="0" w:color="auto"/>
      </w:divBdr>
    </w:div>
    <w:div w:id="1649362686">
      <w:bodyDiv w:val="1"/>
      <w:marLeft w:val="0"/>
      <w:marRight w:val="0"/>
      <w:marTop w:val="0"/>
      <w:marBottom w:val="0"/>
      <w:divBdr>
        <w:top w:val="none" w:sz="0" w:space="0" w:color="auto"/>
        <w:left w:val="none" w:sz="0" w:space="0" w:color="auto"/>
        <w:bottom w:val="none" w:sz="0" w:space="0" w:color="auto"/>
        <w:right w:val="none" w:sz="0" w:space="0" w:color="auto"/>
      </w:divBdr>
    </w:div>
    <w:div w:id="1650861218">
      <w:bodyDiv w:val="1"/>
      <w:marLeft w:val="0"/>
      <w:marRight w:val="0"/>
      <w:marTop w:val="0"/>
      <w:marBottom w:val="0"/>
      <w:divBdr>
        <w:top w:val="none" w:sz="0" w:space="0" w:color="auto"/>
        <w:left w:val="none" w:sz="0" w:space="0" w:color="auto"/>
        <w:bottom w:val="none" w:sz="0" w:space="0" w:color="auto"/>
        <w:right w:val="none" w:sz="0" w:space="0" w:color="auto"/>
      </w:divBdr>
    </w:div>
    <w:div w:id="1667971929">
      <w:bodyDiv w:val="1"/>
      <w:marLeft w:val="0"/>
      <w:marRight w:val="0"/>
      <w:marTop w:val="0"/>
      <w:marBottom w:val="0"/>
      <w:divBdr>
        <w:top w:val="none" w:sz="0" w:space="0" w:color="auto"/>
        <w:left w:val="none" w:sz="0" w:space="0" w:color="auto"/>
        <w:bottom w:val="none" w:sz="0" w:space="0" w:color="auto"/>
        <w:right w:val="none" w:sz="0" w:space="0" w:color="auto"/>
      </w:divBdr>
    </w:div>
    <w:div w:id="1722711903">
      <w:bodyDiv w:val="1"/>
      <w:marLeft w:val="0"/>
      <w:marRight w:val="0"/>
      <w:marTop w:val="0"/>
      <w:marBottom w:val="0"/>
      <w:divBdr>
        <w:top w:val="none" w:sz="0" w:space="0" w:color="auto"/>
        <w:left w:val="none" w:sz="0" w:space="0" w:color="auto"/>
        <w:bottom w:val="none" w:sz="0" w:space="0" w:color="auto"/>
        <w:right w:val="none" w:sz="0" w:space="0" w:color="auto"/>
      </w:divBdr>
    </w:div>
    <w:div w:id="1839808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an.lindsaar@tallinnlv.e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lvpost@tallinnlv.e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ohus.ee/kohtusse-poordujale/tmktartu.menetlus@kohus.e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igikohus.ee/et/lahendid?asjaNr=2-17-8524/32"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0DD89EBA884460925DC79155B86055"/>
        <w:category>
          <w:name w:val="General"/>
          <w:gallery w:val="placeholder"/>
        </w:category>
        <w:types>
          <w:type w:val="bbPlcHdr"/>
        </w:types>
        <w:behaviors>
          <w:behavior w:val="content"/>
        </w:behaviors>
        <w:guid w:val="{953874D5-54A4-4B8E-BFAB-4CA2DFE28C82}"/>
      </w:docPartPr>
      <w:docPartBody>
        <w:p w:rsidR="005F17C2" w:rsidRDefault="001F3EF5" w:rsidP="00EE5F86">
          <w:pPr>
            <w:pStyle w:val="DF0DD89EBA884460925DC79155B86055"/>
          </w:pPr>
          <w:r>
            <w:t>haldusasja number tekib siia automaatselt</w:t>
          </w:r>
        </w:p>
      </w:docPartBody>
    </w:docPart>
    <w:docPart>
      <w:docPartPr>
        <w:name w:val="13EF0907A3E0429698A9001FBB444DD2"/>
        <w:category>
          <w:name w:val="General"/>
          <w:gallery w:val="placeholder"/>
        </w:category>
        <w:types>
          <w:type w:val="bbPlcHdr"/>
        </w:types>
        <w:behaviors>
          <w:behavior w:val="content"/>
        </w:behaviors>
        <w:guid w:val="{EF075176-5A27-458A-963F-4DD88EA1B1DD}"/>
      </w:docPartPr>
      <w:docPartBody>
        <w:p w:rsidR="005F17C2" w:rsidRDefault="001F3EF5" w:rsidP="001F3EF5">
          <w:pPr>
            <w:pStyle w:val="13EF0907A3E0429698A9001FBB444DD27"/>
          </w:pPr>
          <w:r>
            <w:rPr>
              <w:rStyle w:val="PlaceholderText"/>
            </w:rPr>
            <w:t>Sisesta haldusasja number</w:t>
          </w:r>
          <w:r w:rsidRPr="008F47F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 serif"/>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BA"/>
    <w:family w:val="swiss"/>
    <w:pitch w:val="variable"/>
    <w:sig w:usb0="E0002EFF" w:usb1="C000785B" w:usb2="00000009" w:usb3="00000000" w:csb0="000001FF" w:csb1="00000000"/>
  </w:font>
  <w:font w:name="Calibri">
    <w:altName w:val="Calibri Light"/>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MT">
    <w:altName w:val="Arial"/>
    <w:charset w:val="00"/>
    <w:family w:val="swiss"/>
    <w:pitch w:val="variable"/>
    <w:sig w:usb0="00000000"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7383"/>
    <w:multiLevelType w:val="multilevel"/>
    <w:tmpl w:val="592450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8CB2053"/>
    <w:multiLevelType w:val="multilevel"/>
    <w:tmpl w:val="942623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9A2040B"/>
    <w:multiLevelType w:val="multilevel"/>
    <w:tmpl w:val="B0C872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B4A3CA6"/>
    <w:multiLevelType w:val="multilevel"/>
    <w:tmpl w:val="D076C3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10238818">
    <w:abstractNumId w:val="2"/>
  </w:num>
  <w:num w:numId="2" w16cid:durableId="1659840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2185241">
    <w:abstractNumId w:val="3"/>
  </w:num>
  <w:num w:numId="4" w16cid:durableId="6617381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0427865">
    <w:abstractNumId w:val="0"/>
  </w:num>
  <w:num w:numId="6" w16cid:durableId="990014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2313157">
    <w:abstractNumId w:val="1"/>
  </w:num>
  <w:num w:numId="8" w16cid:durableId="15188132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3B6"/>
    <w:rsid w:val="00002FEC"/>
    <w:rsid w:val="000242A7"/>
    <w:rsid w:val="0012782A"/>
    <w:rsid w:val="00133E0D"/>
    <w:rsid w:val="001E70EF"/>
    <w:rsid w:val="001F3EF5"/>
    <w:rsid w:val="00221D72"/>
    <w:rsid w:val="00227502"/>
    <w:rsid w:val="00316A89"/>
    <w:rsid w:val="003A4019"/>
    <w:rsid w:val="00457C3E"/>
    <w:rsid w:val="004B63B6"/>
    <w:rsid w:val="00510FD7"/>
    <w:rsid w:val="005C1B46"/>
    <w:rsid w:val="005F17C2"/>
    <w:rsid w:val="0062351C"/>
    <w:rsid w:val="006521C2"/>
    <w:rsid w:val="006C4D45"/>
    <w:rsid w:val="006F66BC"/>
    <w:rsid w:val="0077711E"/>
    <w:rsid w:val="00806A1C"/>
    <w:rsid w:val="009865F3"/>
    <w:rsid w:val="009A68B3"/>
    <w:rsid w:val="00A83B2D"/>
    <w:rsid w:val="00A85806"/>
    <w:rsid w:val="00AB1EBF"/>
    <w:rsid w:val="00AB5BEF"/>
    <w:rsid w:val="00B01259"/>
    <w:rsid w:val="00B36273"/>
    <w:rsid w:val="00BA563C"/>
    <w:rsid w:val="00C051EB"/>
    <w:rsid w:val="00CE1E9C"/>
    <w:rsid w:val="00CE78C9"/>
    <w:rsid w:val="00CF1486"/>
    <w:rsid w:val="00D86B6C"/>
    <w:rsid w:val="00DF3D91"/>
    <w:rsid w:val="00ED4506"/>
    <w:rsid w:val="00EE5F86"/>
    <w:rsid w:val="00F2048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51EB"/>
  </w:style>
  <w:style w:type="paragraph" w:customStyle="1" w:styleId="DF0DD89EBA884460925DC79155B86055">
    <w:name w:val="DF0DD89EBA884460925DC79155B86055"/>
    <w:rsid w:val="00EE5F86"/>
  </w:style>
  <w:style w:type="paragraph" w:customStyle="1" w:styleId="13EF0907A3E0429698A9001FBB444DD27">
    <w:name w:val="13EF0907A3E0429698A9001FBB444DD27"/>
    <w:rsid w:val="001F3EF5"/>
    <w:pPr>
      <w:spacing w:after="180" w:line="240" w:lineRule="auto"/>
    </w:pPr>
    <w:rPr>
      <w:rFonts w:ascii="Arial" w:eastAsiaTheme="minorHAnsi" w:hAnsi="Arial"/>
      <w:sz w:val="18"/>
      <w:szCs w:val="24"/>
      <w:lang w:eastAsia="en-US"/>
    </w:rPr>
  </w:style>
  <w:style w:type="paragraph" w:customStyle="1" w:styleId="AD36218AE3BB48B0A3B419C249F98F7D">
    <w:name w:val="AD36218AE3BB48B0A3B419C249F98F7D"/>
    <w:rsid w:val="00C051E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allinn main">
      <a:dk1>
        <a:srgbClr val="000000"/>
      </a:dk1>
      <a:lt1>
        <a:srgbClr val="FFFFFF"/>
      </a:lt1>
      <a:dk2>
        <a:srgbClr val="0072CE"/>
      </a:dk2>
      <a:lt2>
        <a:srgbClr val="009639"/>
      </a:lt2>
      <a:accent1>
        <a:srgbClr val="EF3340"/>
      </a:accent1>
      <a:accent2>
        <a:srgbClr val="F3D03E"/>
      </a:accent2>
      <a:accent3>
        <a:srgbClr val="338ED8"/>
      </a:accent3>
      <a:accent4>
        <a:srgbClr val="66AAE2"/>
      </a:accent4>
      <a:accent5>
        <a:srgbClr val="99C7EB"/>
      </a:accent5>
      <a:accent6>
        <a:srgbClr val="CCE3F5"/>
      </a:accent6>
      <a:hlink>
        <a:srgbClr val="009639"/>
      </a:hlink>
      <a:folHlink>
        <a:srgbClr val="00963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2E08128DF6C1D40968EB864A977EFCC" ma:contentTypeVersion="1" ma:contentTypeDescription="Create a new document." ma:contentTypeScope="" ma:versionID="528f584b160d79aaac4e8ec212e7757e">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1EEB77-CC7F-4EBF-B11A-96B3855B6394}">
  <ds:schemaRefs>
    <ds:schemaRef ds:uri="http://schemas.microsoft.com/sharepoint/v3/contenttype/forms"/>
  </ds:schemaRefs>
</ds:datastoreItem>
</file>

<file path=customXml/itemProps2.xml><?xml version="1.0" encoding="utf-8"?>
<ds:datastoreItem xmlns:ds="http://schemas.openxmlformats.org/officeDocument/2006/customXml" ds:itemID="{7DDE2B7F-AEC3-4489-AA65-DF079CBC6557}">
  <ds:schemaRefs>
    <ds:schemaRef ds:uri="http://schemas.openxmlformats.org/officeDocument/2006/bibliography"/>
  </ds:schemaRefs>
</ds:datastoreItem>
</file>

<file path=customXml/itemProps3.xml><?xml version="1.0" encoding="utf-8"?>
<ds:datastoreItem xmlns:ds="http://schemas.openxmlformats.org/officeDocument/2006/customXml" ds:itemID="{C98260D7-38EE-4917-8E2B-05DD87CF2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3208FD-114D-4FF3-812E-050B053F391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1887</Words>
  <Characters>10949</Characters>
  <Application>Microsoft Office Word</Application>
  <DocSecurity>0</DocSecurity>
  <Lines>91</Lines>
  <Paragraphs>25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Kanne nr 16462025</vt:lpstr>
      <vt:lpstr/>
    </vt:vector>
  </TitlesOfParts>
  <Company>Tallinna Linnakantselei</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Kanne nr 16462025</dc:title>
  <dc:subject/>
  <dc:creator>Kent Märjamaa</dc:creator>
  <cp:keywords/>
  <dc:description/>
  <cp:lastModifiedBy>Jaan Lindsaar</cp:lastModifiedBy>
  <cp:revision>4</cp:revision>
  <cp:lastPrinted>2024-10-15T09:53:00Z</cp:lastPrinted>
  <dcterms:created xsi:type="dcterms:W3CDTF">2025-01-22T07:19:00Z</dcterms:created>
  <dcterms:modified xsi:type="dcterms:W3CDTF">2025-01-22T07:39:00Z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0x010100C2E08128DF6C1D40968EB864A977EFCC</vt:lpwstr>
  </property>
</Properties>
</file>